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C81" w:rsidRPr="005058F4" w:rsidRDefault="00DC0F3E">
      <w:pPr>
        <w:pStyle w:val="Corpodetexto"/>
        <w:spacing w:before="90"/>
        <w:ind w:right="-1"/>
        <w:jc w:val="center"/>
        <w:rPr>
          <w:rFonts w:asciiTheme="minorHAnsi" w:hAnsiTheme="minorHAnsi"/>
          <w:b/>
          <w:color w:val="FF0000"/>
          <w:sz w:val="28"/>
          <w:szCs w:val="28"/>
        </w:rPr>
      </w:pPr>
      <w:r w:rsidRPr="005058F4">
        <w:rPr>
          <w:rFonts w:asciiTheme="minorHAnsi" w:hAnsiTheme="minorHAnsi"/>
          <w:b/>
          <w:color w:val="FF0000"/>
          <w:sz w:val="28"/>
          <w:szCs w:val="28"/>
        </w:rPr>
        <w:t>ANEXO I</w:t>
      </w:r>
      <w:r w:rsidR="00AA643D" w:rsidRPr="005058F4">
        <w:rPr>
          <w:rFonts w:asciiTheme="minorHAnsi" w:hAnsiTheme="minorHAnsi"/>
          <w:b/>
          <w:color w:val="FF0000"/>
          <w:sz w:val="28"/>
          <w:szCs w:val="28"/>
        </w:rPr>
        <w:t>I</w:t>
      </w:r>
      <w:r w:rsidR="00FC1465" w:rsidRPr="005058F4">
        <w:rPr>
          <w:rFonts w:asciiTheme="minorHAnsi" w:hAnsiTheme="minorHAnsi"/>
          <w:b/>
          <w:color w:val="FF0000"/>
          <w:sz w:val="28"/>
          <w:szCs w:val="28"/>
        </w:rPr>
        <w:t xml:space="preserve"> – </w:t>
      </w:r>
      <w:r w:rsidR="00FC1465" w:rsidRPr="005058F4">
        <w:rPr>
          <w:rFonts w:asciiTheme="minorHAnsi" w:hAnsiTheme="minorHAnsi"/>
          <w:color w:val="FF0000"/>
          <w:sz w:val="28"/>
          <w:szCs w:val="28"/>
        </w:rPr>
        <w:t>(</w:t>
      </w:r>
      <w:r w:rsidR="00FC1465" w:rsidRPr="005058F4">
        <w:rPr>
          <w:rFonts w:asciiTheme="minorHAnsi" w:hAnsiTheme="minorHAnsi"/>
          <w:i/>
          <w:color w:val="FF0000"/>
          <w:sz w:val="28"/>
          <w:szCs w:val="28"/>
        </w:rPr>
        <w:t>MODELO)</w:t>
      </w:r>
    </w:p>
    <w:p w:rsidR="00547C81" w:rsidRPr="005058F4" w:rsidRDefault="00DC0F3E">
      <w:pPr>
        <w:tabs>
          <w:tab w:val="left" w:pos="708"/>
        </w:tabs>
        <w:autoSpaceDE w:val="0"/>
        <w:autoSpaceDN w:val="0"/>
        <w:adjustRightInd w:val="0"/>
        <w:jc w:val="center"/>
        <w:rPr>
          <w:rFonts w:asciiTheme="minorHAnsi" w:hAnsiTheme="minorHAnsi" w:cs="Times New Roman"/>
        </w:rPr>
      </w:pPr>
      <w:r w:rsidRPr="005058F4">
        <w:rPr>
          <w:rFonts w:asciiTheme="minorHAnsi" w:hAnsiTheme="minorHAnsi" w:cs="Times New Roman"/>
          <w:noProof/>
        </w:rPr>
        <w:drawing>
          <wp:inline distT="0" distB="0" distL="0" distR="0">
            <wp:extent cx="615315" cy="648335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53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C81" w:rsidRPr="005058F4" w:rsidRDefault="00DC0F3E">
      <w:pPr>
        <w:tabs>
          <w:tab w:val="left" w:pos="708"/>
        </w:tabs>
        <w:autoSpaceDE w:val="0"/>
        <w:autoSpaceDN w:val="0"/>
        <w:adjustRightInd w:val="0"/>
        <w:jc w:val="center"/>
        <w:rPr>
          <w:rFonts w:asciiTheme="minorHAnsi" w:hAnsiTheme="minorHAnsi" w:cs="Times New Roman"/>
          <w:b/>
          <w:bCs/>
          <w:color w:val="00000A"/>
          <w:sz w:val="20"/>
          <w:szCs w:val="20"/>
        </w:rPr>
      </w:pPr>
      <w:r w:rsidRPr="005058F4">
        <w:rPr>
          <w:rFonts w:asciiTheme="minorHAnsi" w:hAnsiTheme="minorHAnsi" w:cs="Times New Roman"/>
          <w:b/>
          <w:bCs/>
          <w:color w:val="00000A"/>
          <w:sz w:val="20"/>
          <w:szCs w:val="20"/>
        </w:rPr>
        <w:t>MINISTÉRIO DA DEFESA</w:t>
      </w:r>
    </w:p>
    <w:p w:rsidR="00547C81" w:rsidRPr="005058F4" w:rsidRDefault="00DC0F3E">
      <w:pPr>
        <w:tabs>
          <w:tab w:val="left" w:pos="708"/>
        </w:tabs>
        <w:autoSpaceDE w:val="0"/>
        <w:autoSpaceDN w:val="0"/>
        <w:adjustRightInd w:val="0"/>
        <w:jc w:val="center"/>
        <w:rPr>
          <w:rFonts w:asciiTheme="minorHAnsi" w:hAnsiTheme="minorHAnsi" w:cs="Times New Roman"/>
          <w:b/>
          <w:bCs/>
          <w:color w:val="00000A"/>
          <w:sz w:val="20"/>
          <w:szCs w:val="20"/>
        </w:rPr>
      </w:pPr>
      <w:r w:rsidRPr="005058F4">
        <w:rPr>
          <w:rFonts w:asciiTheme="minorHAnsi" w:hAnsiTheme="minorHAnsi" w:cs="Times New Roman"/>
          <w:b/>
          <w:bCs/>
          <w:color w:val="00000A"/>
          <w:sz w:val="20"/>
          <w:szCs w:val="20"/>
        </w:rPr>
        <w:t>EXÉRCITO BRASILEIRO</w:t>
      </w:r>
    </w:p>
    <w:p w:rsidR="00547C81" w:rsidRPr="005058F4" w:rsidRDefault="00DC0F3E">
      <w:pPr>
        <w:tabs>
          <w:tab w:val="left" w:pos="708"/>
        </w:tabs>
        <w:autoSpaceDE w:val="0"/>
        <w:autoSpaceDN w:val="0"/>
        <w:adjustRightInd w:val="0"/>
        <w:jc w:val="center"/>
        <w:rPr>
          <w:rFonts w:asciiTheme="minorHAnsi" w:hAnsiTheme="minorHAnsi" w:cs="Times New Roman"/>
          <w:b/>
          <w:bCs/>
          <w:color w:val="00000A"/>
          <w:sz w:val="20"/>
          <w:szCs w:val="20"/>
        </w:rPr>
      </w:pPr>
      <w:r w:rsidRPr="005058F4">
        <w:rPr>
          <w:rFonts w:asciiTheme="minorHAnsi" w:hAnsiTheme="minorHAnsi" w:cs="Times New Roman"/>
          <w:b/>
          <w:bCs/>
          <w:color w:val="00000A"/>
          <w:sz w:val="20"/>
          <w:szCs w:val="20"/>
        </w:rPr>
        <w:t xml:space="preserve">18ª BRIGADA DE INFANTARIA DE </w:t>
      </w:r>
      <w:r w:rsidR="00850BD0" w:rsidRPr="005058F4">
        <w:rPr>
          <w:rFonts w:asciiTheme="minorHAnsi" w:hAnsiTheme="minorHAnsi" w:cs="Times New Roman"/>
          <w:b/>
          <w:bCs/>
          <w:color w:val="00000A"/>
          <w:sz w:val="20"/>
          <w:szCs w:val="20"/>
        </w:rPr>
        <w:t>PANTANAL</w:t>
      </w:r>
    </w:p>
    <w:p w:rsidR="00547C81" w:rsidRPr="005058F4" w:rsidRDefault="00DC0F3E">
      <w:pPr>
        <w:tabs>
          <w:tab w:val="left" w:pos="708"/>
        </w:tabs>
        <w:autoSpaceDE w:val="0"/>
        <w:autoSpaceDN w:val="0"/>
        <w:adjustRightInd w:val="0"/>
        <w:jc w:val="center"/>
        <w:rPr>
          <w:rFonts w:asciiTheme="minorHAnsi" w:hAnsiTheme="minorHAnsi" w:cs="Times New Roman"/>
          <w:b/>
          <w:bCs/>
          <w:color w:val="00000A"/>
          <w:sz w:val="20"/>
          <w:szCs w:val="20"/>
        </w:rPr>
      </w:pPr>
      <w:r w:rsidRPr="005058F4">
        <w:rPr>
          <w:rFonts w:asciiTheme="minorHAnsi" w:hAnsiTheme="minorHAnsi" w:cs="Times New Roman"/>
          <w:b/>
          <w:bCs/>
          <w:color w:val="00000A"/>
          <w:sz w:val="20"/>
          <w:szCs w:val="20"/>
        </w:rPr>
        <w:t>(Brigada Mista/1921)</w:t>
      </w:r>
    </w:p>
    <w:p w:rsidR="00547C81" w:rsidRPr="005058F4" w:rsidRDefault="00DC0F3E">
      <w:pPr>
        <w:tabs>
          <w:tab w:val="left" w:pos="708"/>
        </w:tabs>
        <w:autoSpaceDE w:val="0"/>
        <w:autoSpaceDN w:val="0"/>
        <w:adjustRightInd w:val="0"/>
        <w:jc w:val="center"/>
        <w:rPr>
          <w:rFonts w:asciiTheme="minorHAnsi" w:hAnsiTheme="minorHAnsi" w:cs="Times New Roman"/>
          <w:b/>
          <w:bCs/>
          <w:color w:val="00000A"/>
          <w:sz w:val="20"/>
          <w:szCs w:val="20"/>
        </w:rPr>
      </w:pPr>
      <w:r w:rsidRPr="005058F4">
        <w:rPr>
          <w:rFonts w:asciiTheme="minorHAnsi" w:hAnsiTheme="minorHAnsi" w:cs="Times New Roman"/>
          <w:b/>
          <w:bCs/>
          <w:color w:val="00000A"/>
          <w:sz w:val="20"/>
          <w:szCs w:val="20"/>
        </w:rPr>
        <w:t>BRIGADA RICARDO FRANCO</w:t>
      </w:r>
    </w:p>
    <w:p w:rsidR="00547C81" w:rsidRPr="005058F4" w:rsidRDefault="00547C81">
      <w:pPr>
        <w:tabs>
          <w:tab w:val="left" w:pos="708"/>
        </w:tabs>
        <w:autoSpaceDE w:val="0"/>
        <w:autoSpaceDN w:val="0"/>
        <w:adjustRightInd w:val="0"/>
        <w:jc w:val="center"/>
        <w:rPr>
          <w:rFonts w:asciiTheme="minorHAnsi" w:hAnsiTheme="minorHAnsi" w:cs="Times New Roman"/>
          <w:b/>
          <w:bCs/>
          <w:color w:val="00000A"/>
        </w:rPr>
      </w:pPr>
    </w:p>
    <w:p w:rsidR="00FC1465" w:rsidRPr="005058F4" w:rsidRDefault="00FC1465">
      <w:pPr>
        <w:tabs>
          <w:tab w:val="left" w:pos="708"/>
        </w:tabs>
        <w:autoSpaceDE w:val="0"/>
        <w:autoSpaceDN w:val="0"/>
        <w:adjustRightInd w:val="0"/>
        <w:jc w:val="center"/>
        <w:rPr>
          <w:rFonts w:asciiTheme="minorHAnsi" w:hAnsiTheme="minorHAnsi" w:cs="Times New Roman"/>
          <w:b/>
          <w:bCs/>
          <w:color w:val="00000A"/>
        </w:rPr>
      </w:pPr>
    </w:p>
    <w:p w:rsidR="00547C81" w:rsidRPr="005058F4" w:rsidRDefault="00DC0F3E" w:rsidP="008B529D">
      <w:pPr>
        <w:pStyle w:val="NormalWeb"/>
        <w:spacing w:before="80" w:beforeAutospacing="0" w:after="80" w:line="240" w:lineRule="auto"/>
        <w:jc w:val="center"/>
        <w:rPr>
          <w:rFonts w:asciiTheme="minorHAnsi" w:hAnsiTheme="minorHAnsi"/>
          <w:b/>
          <w:sz w:val="24"/>
          <w:lang w:val="pt-BR"/>
        </w:rPr>
      </w:pPr>
      <w:r w:rsidRPr="005058F4">
        <w:rPr>
          <w:rFonts w:asciiTheme="minorHAnsi" w:hAnsiTheme="minorHAnsi"/>
          <w:b/>
          <w:color w:val="000000"/>
          <w:sz w:val="24"/>
          <w:lang w:val="pt-BR"/>
        </w:rPr>
        <w:t>(</w:t>
      </w:r>
      <w:r w:rsidRPr="007A231D">
        <w:rPr>
          <w:rFonts w:asciiTheme="minorHAnsi" w:hAnsiTheme="minorHAnsi"/>
          <w:b/>
          <w:color w:val="000000"/>
          <w:sz w:val="24"/>
          <w:lang w:val="pt-BR"/>
        </w:rPr>
        <w:t xml:space="preserve">Processo </w:t>
      </w:r>
      <w:r w:rsidRPr="007A231D">
        <w:rPr>
          <w:rFonts w:asciiTheme="minorHAnsi" w:hAnsiTheme="minorHAnsi"/>
          <w:b/>
          <w:sz w:val="24"/>
          <w:lang w:val="pt-BR"/>
        </w:rPr>
        <w:t xml:space="preserve">Administrativo </w:t>
      </w:r>
      <w:r w:rsidRPr="00F3547C">
        <w:rPr>
          <w:rFonts w:asciiTheme="minorHAnsi" w:hAnsiTheme="minorHAnsi"/>
          <w:b/>
          <w:sz w:val="24"/>
          <w:lang w:val="pt-BR"/>
        </w:rPr>
        <w:t xml:space="preserve">nº </w:t>
      </w:r>
      <w:r w:rsidR="00F3547C" w:rsidRPr="00F3547C">
        <w:rPr>
          <w:rFonts w:asciiTheme="minorHAnsi" w:hAnsiTheme="minorHAnsi" w:cstheme="minorHAnsi"/>
          <w:b/>
          <w:sz w:val="24"/>
          <w:lang w:val="pt-BR"/>
        </w:rPr>
        <w:t>64297.006373/2023-93</w:t>
      </w:r>
      <w:r w:rsidRPr="005058F4">
        <w:rPr>
          <w:rFonts w:asciiTheme="minorHAnsi" w:hAnsiTheme="minorHAnsi"/>
          <w:b/>
          <w:sz w:val="24"/>
          <w:lang w:val="pt-BR"/>
        </w:rPr>
        <w:t>)</w:t>
      </w:r>
    </w:p>
    <w:p w:rsidR="00AA643D" w:rsidRPr="005058F4" w:rsidRDefault="00AA643D" w:rsidP="008B529D">
      <w:pPr>
        <w:spacing w:before="80" w:after="80"/>
        <w:ind w:left="5245" w:right="-17"/>
        <w:jc w:val="both"/>
        <w:rPr>
          <w:rFonts w:asciiTheme="minorHAnsi" w:hAnsiTheme="minorHAnsi" w:cstheme="minorHAnsi"/>
        </w:rPr>
      </w:pPr>
      <w:r w:rsidRPr="005058F4">
        <w:rPr>
          <w:rFonts w:asciiTheme="minorHAnsi" w:hAnsiTheme="minorHAnsi" w:cstheme="minorHAnsi"/>
          <w:b/>
        </w:rPr>
        <w:t>TERMO DE CONTRATO Nº ......../202</w:t>
      </w:r>
      <w:r w:rsidR="00F3547C">
        <w:rPr>
          <w:rFonts w:asciiTheme="minorHAnsi" w:hAnsiTheme="minorHAnsi" w:cstheme="minorHAnsi"/>
          <w:b/>
        </w:rPr>
        <w:t>4</w:t>
      </w:r>
      <w:r w:rsidRPr="005058F4">
        <w:rPr>
          <w:rFonts w:asciiTheme="minorHAnsi" w:hAnsiTheme="minorHAnsi" w:cstheme="minorHAnsi"/>
          <w:b/>
        </w:rPr>
        <w:t xml:space="preserve">, QUE FAZEM ENTRE SI A UNIÃO, POR INTERMÉDIO DO COMANDO DA 18ª BRIGADA DE INFANTARIA DE PANTANAL E A EMPRESA </w:t>
      </w:r>
      <w:r w:rsidRPr="005058F4">
        <w:rPr>
          <w:rFonts w:asciiTheme="minorHAnsi" w:hAnsiTheme="minorHAnsi" w:cstheme="minorHAnsi"/>
        </w:rPr>
        <w:t xml:space="preserve">......................................................  </w:t>
      </w:r>
    </w:p>
    <w:p w:rsidR="00547C81" w:rsidRPr="005058F4" w:rsidRDefault="00547C81" w:rsidP="008B529D">
      <w:pPr>
        <w:pStyle w:val="NormalWeb"/>
        <w:spacing w:before="80" w:beforeAutospacing="0" w:after="80" w:line="240" w:lineRule="auto"/>
        <w:jc w:val="center"/>
        <w:rPr>
          <w:rFonts w:asciiTheme="minorHAnsi" w:hAnsiTheme="minorHAnsi"/>
          <w:sz w:val="24"/>
          <w:lang w:val="pt-BR"/>
        </w:rPr>
      </w:pPr>
    </w:p>
    <w:p w:rsidR="00755D8C" w:rsidRPr="007A231D" w:rsidRDefault="00755D8C" w:rsidP="009F0AFF">
      <w:pPr>
        <w:spacing w:before="60" w:after="60"/>
        <w:ind w:firstLine="567"/>
        <w:jc w:val="both"/>
        <w:rPr>
          <w:rFonts w:asciiTheme="minorHAnsi" w:eastAsia="Arial" w:hAnsiTheme="minorHAnsi" w:cs="Arial"/>
        </w:rPr>
      </w:pPr>
      <w:r w:rsidRPr="009F0AFF">
        <w:rPr>
          <w:rFonts w:asciiTheme="minorHAnsi" w:hAnsiTheme="minorHAnsi" w:cstheme="minorHAnsi"/>
        </w:rPr>
        <w:t xml:space="preserve">A União, representada pelo Comando do Exército, por intermédio da Seção de Aquisições, Licitações e Contratos (SALC), do Comando da 18ª Brigada de Infantaria de Pantanal, CNPJ: 09.632.026/0001-27, sediado na Av. General Rondon, 1.735, Bairro Dom Bosco, Corumbá-MS, CEP 79.331–900, neste ato representado </w:t>
      </w:r>
      <w:r w:rsidRPr="007A231D">
        <w:rPr>
          <w:rFonts w:asciiTheme="minorHAnsi" w:hAnsiTheme="minorHAnsi" w:cstheme="minorHAnsi"/>
        </w:rPr>
        <w:t xml:space="preserve">pelo Coronel </w:t>
      </w:r>
      <w:r w:rsidR="000B793A">
        <w:rPr>
          <w:rFonts w:asciiTheme="minorHAnsi" w:hAnsiTheme="minorHAnsi" w:cstheme="minorHAnsi"/>
          <w:bCs/>
        </w:rPr>
        <w:t>ALEXANDRE MINAS BAPTISTA</w:t>
      </w:r>
      <w:bookmarkStart w:id="0" w:name="_GoBack"/>
      <w:bookmarkEnd w:id="0"/>
      <w:r w:rsidRPr="007A231D">
        <w:rPr>
          <w:rFonts w:asciiTheme="minorHAnsi" w:hAnsiTheme="minorHAnsi" w:cstheme="minorHAnsi"/>
        </w:rPr>
        <w:t>,</w:t>
      </w:r>
      <w:r w:rsidRPr="009F0AFF">
        <w:rPr>
          <w:rFonts w:asciiTheme="minorHAnsi" w:hAnsiTheme="minorHAnsi" w:cstheme="minorHAnsi"/>
        </w:rPr>
        <w:t xml:space="preserve"> nomeado pelo Boletim Interno nº </w:t>
      </w:r>
      <w:proofErr w:type="spellStart"/>
      <w:r w:rsidR="000C4B0E" w:rsidRPr="009F0AFF">
        <w:rPr>
          <w:rFonts w:asciiTheme="minorHAnsi" w:hAnsiTheme="minorHAnsi" w:cstheme="minorHAnsi"/>
        </w:rPr>
        <w:t>xx</w:t>
      </w:r>
      <w:proofErr w:type="spellEnd"/>
      <w:r w:rsidR="000C4B0E" w:rsidRPr="009F0AFF">
        <w:rPr>
          <w:rFonts w:asciiTheme="minorHAnsi" w:hAnsiTheme="minorHAnsi" w:cstheme="minorHAnsi"/>
        </w:rPr>
        <w:t xml:space="preserve">, de </w:t>
      </w:r>
      <w:proofErr w:type="spellStart"/>
      <w:r w:rsidR="000C4B0E" w:rsidRPr="009F0AFF">
        <w:rPr>
          <w:rFonts w:asciiTheme="minorHAnsi" w:hAnsiTheme="minorHAnsi" w:cstheme="minorHAnsi"/>
        </w:rPr>
        <w:t>xx</w:t>
      </w:r>
      <w:proofErr w:type="spellEnd"/>
      <w:r w:rsidR="000C4B0E" w:rsidRPr="009F0AFF">
        <w:rPr>
          <w:rFonts w:asciiTheme="minorHAnsi" w:hAnsiTheme="minorHAnsi" w:cstheme="minorHAnsi"/>
        </w:rPr>
        <w:t xml:space="preserve"> de </w:t>
      </w:r>
      <w:proofErr w:type="spellStart"/>
      <w:r w:rsidR="000C4B0E" w:rsidRPr="009F0AFF">
        <w:rPr>
          <w:rFonts w:asciiTheme="minorHAnsi" w:hAnsiTheme="minorHAnsi" w:cstheme="minorHAnsi"/>
        </w:rPr>
        <w:t>xxxx</w:t>
      </w:r>
      <w:proofErr w:type="spellEnd"/>
      <w:r w:rsidR="000C4B0E" w:rsidRPr="009F0AFF">
        <w:rPr>
          <w:rFonts w:asciiTheme="minorHAnsi" w:hAnsiTheme="minorHAnsi" w:cstheme="minorHAnsi"/>
        </w:rPr>
        <w:t xml:space="preserve"> de 20xx</w:t>
      </w:r>
      <w:r w:rsidRPr="009F0AFF">
        <w:rPr>
          <w:rFonts w:asciiTheme="minorHAnsi" w:hAnsiTheme="minorHAnsi" w:cstheme="minorHAnsi"/>
        </w:rPr>
        <w:t xml:space="preserve">, inscrito no CPF nº </w:t>
      </w:r>
      <w:proofErr w:type="spellStart"/>
      <w:r w:rsidR="000C4B0E" w:rsidRPr="009F0AFF">
        <w:rPr>
          <w:rFonts w:asciiTheme="minorHAnsi" w:hAnsiTheme="minorHAnsi" w:cstheme="minorHAnsi"/>
        </w:rPr>
        <w:t>xxx.xxx.xxx-xx</w:t>
      </w:r>
      <w:proofErr w:type="spellEnd"/>
      <w:r w:rsidRPr="009F0AFF">
        <w:rPr>
          <w:rFonts w:asciiTheme="minorHAnsi" w:hAnsiTheme="minorHAnsi" w:cstheme="minorHAnsi"/>
        </w:rPr>
        <w:t xml:space="preserve">, portador da matrícula funcional nº </w:t>
      </w:r>
      <w:proofErr w:type="spellStart"/>
      <w:r w:rsidR="000C4B0E" w:rsidRPr="009F0AFF">
        <w:rPr>
          <w:rFonts w:asciiTheme="minorHAnsi" w:hAnsiTheme="minorHAnsi" w:cstheme="minorHAnsi"/>
        </w:rPr>
        <w:t>xxx.xxx.xxx</w:t>
      </w:r>
      <w:proofErr w:type="spellEnd"/>
      <w:r w:rsidR="000C4B0E" w:rsidRPr="009F0AFF">
        <w:rPr>
          <w:rFonts w:asciiTheme="minorHAnsi" w:hAnsiTheme="minorHAnsi" w:cstheme="minorHAnsi"/>
        </w:rPr>
        <w:t>-x</w:t>
      </w:r>
      <w:r w:rsidRPr="009F0AFF">
        <w:rPr>
          <w:rFonts w:asciiTheme="minorHAnsi" w:hAnsiTheme="minorHAnsi" w:cstheme="minorHAnsi"/>
        </w:rPr>
        <w:t xml:space="preserve">, doravante denominada CONTRATANTE, e o(a) ..................,  inscrito(a) no CNPJ/MF sob o nº </w:t>
      </w:r>
      <w:proofErr w:type="spellStart"/>
      <w:r w:rsidR="000C4B0E" w:rsidRPr="009F0AFF">
        <w:rPr>
          <w:rFonts w:asciiTheme="minorHAnsi" w:hAnsiTheme="minorHAnsi" w:cstheme="minorHAnsi"/>
        </w:rPr>
        <w:t>xxx.xxx.xxx-xx</w:t>
      </w:r>
      <w:proofErr w:type="spellEnd"/>
      <w:r w:rsidRPr="009F0AFF">
        <w:rPr>
          <w:rFonts w:asciiTheme="minorHAnsi" w:hAnsiTheme="minorHAnsi" w:cstheme="minorHAnsi"/>
        </w:rPr>
        <w:t xml:space="preserve">, sediado(a) na .................., </w:t>
      </w:r>
      <w:proofErr w:type="spellStart"/>
      <w:r w:rsidRPr="009F0AFF">
        <w:rPr>
          <w:rFonts w:asciiTheme="minorHAnsi" w:hAnsiTheme="minorHAnsi" w:cstheme="minorHAnsi"/>
        </w:rPr>
        <w:t>em</w:t>
      </w:r>
      <w:proofErr w:type="spellEnd"/>
      <w:r w:rsidRPr="009F0AFF">
        <w:rPr>
          <w:rFonts w:asciiTheme="minorHAnsi" w:hAnsiTheme="minorHAnsi" w:cstheme="minorHAnsi"/>
        </w:rPr>
        <w:t xml:space="preserve"> .................., doravante designada CONTRATADA, neste ato representada pelo(a) Sr.(a) ....................., portador(a) da Carteira de Identidade nº ................., expedida pela (o) .................., e CPF nº .........................,</w:t>
      </w:r>
      <w:r w:rsidRPr="009F0AFF">
        <w:rPr>
          <w:rFonts w:asciiTheme="minorHAnsi" w:eastAsia="Arial" w:hAnsiTheme="minorHAnsi" w:cs="Arial"/>
        </w:rPr>
        <w:t xml:space="preserve"> tendo em vista o que consta no Processo nº </w:t>
      </w:r>
      <w:r w:rsidRPr="009F0AFF">
        <w:rPr>
          <w:rFonts w:asciiTheme="minorHAnsi" w:eastAsia="Arial" w:hAnsiTheme="minorHAnsi" w:cs="Arial"/>
          <w:color w:val="FF0000"/>
        </w:rPr>
        <w:t xml:space="preserve">.............................. </w:t>
      </w:r>
      <w:r w:rsidRPr="009F0AFF">
        <w:rPr>
          <w:rFonts w:asciiTheme="minorHAnsi" w:eastAsia="Arial" w:hAnsiTheme="minorHAnsi" w:cs="Arial"/>
        </w:rPr>
        <w:t xml:space="preserve">e em observância às disposições da </w:t>
      </w:r>
      <w:hyperlink r:id="rId13" w:history="1">
        <w:r w:rsidRPr="009F0AFF">
          <w:rPr>
            <w:rStyle w:val="Hyperlink"/>
            <w:rFonts w:asciiTheme="minorHAnsi" w:eastAsia="Arial" w:hAnsiTheme="minorHAnsi" w:cs="Arial"/>
            <w:color w:val="auto"/>
            <w:u w:val="none"/>
          </w:rPr>
          <w:t>Lei nº 14.133, de 1º de abril de 2021</w:t>
        </w:r>
      </w:hyperlink>
      <w:r w:rsidRPr="009F0AFF">
        <w:rPr>
          <w:rFonts w:asciiTheme="minorHAnsi" w:eastAsia="Arial" w:hAnsiTheme="minorHAnsi" w:cs="Arial"/>
        </w:rPr>
        <w:t xml:space="preserve">, e demais legislação aplicável, resolvem celebrar o presente Termo de Contrato, </w:t>
      </w:r>
      <w:r w:rsidRPr="007A231D">
        <w:rPr>
          <w:rFonts w:asciiTheme="minorHAnsi" w:eastAsia="Arial" w:hAnsiTheme="minorHAnsi" w:cs="Arial"/>
        </w:rPr>
        <w:t xml:space="preserve">decorrente </w:t>
      </w:r>
      <w:r w:rsidRPr="007A231D">
        <w:rPr>
          <w:rFonts w:asciiTheme="minorHAnsi" w:eastAsia="Arial" w:hAnsiTheme="minorHAnsi" w:cs="Arial"/>
          <w:i/>
          <w:iCs/>
        </w:rPr>
        <w:t xml:space="preserve">do Pregão Eletrônico SRP nº </w:t>
      </w:r>
      <w:r w:rsidR="00455F3A" w:rsidRPr="007A231D">
        <w:rPr>
          <w:rFonts w:asciiTheme="minorHAnsi" w:eastAsia="Arial" w:hAnsiTheme="minorHAnsi" w:cs="Arial"/>
          <w:i/>
          <w:iCs/>
        </w:rPr>
        <w:t>8</w:t>
      </w:r>
      <w:r w:rsidRPr="007A231D">
        <w:rPr>
          <w:rFonts w:asciiTheme="minorHAnsi" w:eastAsia="Arial" w:hAnsiTheme="minorHAnsi" w:cs="Arial"/>
          <w:i/>
          <w:iCs/>
        </w:rPr>
        <w:t>/</w:t>
      </w:r>
      <w:r w:rsidR="00455F3A" w:rsidRPr="007A231D">
        <w:rPr>
          <w:rFonts w:asciiTheme="minorHAnsi" w:eastAsia="Arial" w:hAnsiTheme="minorHAnsi" w:cs="Arial"/>
          <w:i/>
          <w:iCs/>
        </w:rPr>
        <w:t>2023</w:t>
      </w:r>
      <w:r w:rsidRPr="007A231D">
        <w:rPr>
          <w:rFonts w:asciiTheme="minorHAnsi" w:eastAsia="Arial" w:hAnsiTheme="minorHAnsi" w:cs="Arial"/>
        </w:rPr>
        <w:t>, mediante as cláusulas e condições a seguir enunciadas.</w:t>
      </w:r>
    </w:p>
    <w:p w:rsidR="00DE7B95" w:rsidRPr="009F0AFF" w:rsidRDefault="00DE7B95" w:rsidP="009F0AFF">
      <w:pPr>
        <w:keepLines/>
        <w:widowControl w:val="0"/>
        <w:suppressAutoHyphens/>
        <w:spacing w:before="60" w:after="60"/>
        <w:jc w:val="both"/>
        <w:rPr>
          <w:rFonts w:asciiTheme="minorHAnsi" w:hAnsiTheme="minorHAnsi" w:cstheme="minorHAnsi"/>
          <w:b/>
        </w:rPr>
      </w:pPr>
    </w:p>
    <w:p w:rsidR="00755D8C" w:rsidRPr="009F0AFF" w:rsidRDefault="00755D8C" w:rsidP="009F0AFF">
      <w:pPr>
        <w:pStyle w:val="Nivel01"/>
        <w:numPr>
          <w:ilvl w:val="0"/>
          <w:numId w:val="11"/>
        </w:numPr>
        <w:spacing w:before="60" w:after="60" w:line="240" w:lineRule="auto"/>
        <w:ind w:hanging="153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CLÁUSULA PRIMEIRA – OBJETO (</w:t>
      </w:r>
      <w:hyperlink r:id="rId14" w:anchor="art92" w:history="1">
        <w:r w:rsidRPr="009F0AFF">
          <w:rPr>
            <w:rStyle w:val="Hyperlink"/>
            <w:rFonts w:asciiTheme="minorHAnsi" w:hAnsiTheme="minorHAnsi"/>
            <w:color w:val="auto"/>
            <w:sz w:val="24"/>
            <w:szCs w:val="24"/>
          </w:rPr>
          <w:t>art. 92, I e II</w:t>
        </w:r>
      </w:hyperlink>
      <w:r w:rsidRPr="009F0AFF">
        <w:rPr>
          <w:rFonts w:asciiTheme="minorHAnsi" w:hAnsiTheme="minorHAnsi"/>
          <w:sz w:val="24"/>
          <w:szCs w:val="24"/>
        </w:rPr>
        <w:t>)</w:t>
      </w:r>
    </w:p>
    <w:p w:rsidR="00755D8C" w:rsidRPr="009F0AFF" w:rsidRDefault="00755D8C" w:rsidP="009F0AFF">
      <w:pPr>
        <w:pStyle w:val="Nivel2"/>
        <w:numPr>
          <w:ilvl w:val="1"/>
          <w:numId w:val="11"/>
        </w:numPr>
        <w:autoSpaceDE/>
        <w:autoSpaceDN/>
        <w:adjustRightInd/>
        <w:spacing w:before="60" w:after="60" w:line="240" w:lineRule="auto"/>
        <w:ind w:left="0" w:firstLine="993"/>
        <w:rPr>
          <w:rFonts w:asciiTheme="minorHAnsi" w:hAnsiTheme="minorHAnsi"/>
          <w:sz w:val="24"/>
          <w:szCs w:val="24"/>
        </w:rPr>
      </w:pPr>
      <w:r w:rsidRPr="007A231D">
        <w:rPr>
          <w:rFonts w:asciiTheme="minorHAnsi" w:hAnsiTheme="minorHAnsi"/>
          <w:sz w:val="24"/>
          <w:szCs w:val="24"/>
        </w:rPr>
        <w:t xml:space="preserve">O objeto do presente instrumento é </w:t>
      </w:r>
      <w:r w:rsidR="00F3547C" w:rsidRPr="00B83F7F">
        <w:rPr>
          <w:rFonts w:asciiTheme="minorHAnsi" w:hAnsiTheme="minorHAnsi" w:cstheme="minorHAnsi"/>
          <w:sz w:val="24"/>
        </w:rPr>
        <w:t xml:space="preserve">vantajosa </w:t>
      </w:r>
      <w:r w:rsidR="00F3547C" w:rsidRPr="006C382C">
        <w:rPr>
          <w:rFonts w:ascii="Times New Roman" w:eastAsia="Microsoft YaHei" w:hAnsi="Times New Roman" w:cs="Times New Roman"/>
          <w:sz w:val="24"/>
        </w:rPr>
        <w:t>para realizar a manutenção preventiva e corretiva</w:t>
      </w:r>
      <w:r w:rsidR="00F3547C" w:rsidRPr="00FE0D38">
        <w:rPr>
          <w:rFonts w:ascii="Times New Roman" w:eastAsia="Microsoft YaHei" w:hAnsi="Times New Roman" w:cs="Times New Roman"/>
          <w:sz w:val="24"/>
        </w:rPr>
        <w:t xml:space="preserve"> dos equipamentos das seções de Odontologia, Fisioterapia e Medicina do Posto Médico de Guarnição da 18ª de Infantaria de Pantanal, em Corumbá-MS</w:t>
      </w:r>
      <w:r w:rsidR="00455F3A" w:rsidRPr="007A231D">
        <w:rPr>
          <w:rStyle w:val="fontstyle01"/>
          <w:rFonts w:asciiTheme="minorHAnsi" w:hAnsiTheme="minorHAnsi"/>
          <w:b/>
          <w:color w:val="auto"/>
          <w:sz w:val="24"/>
          <w:szCs w:val="24"/>
        </w:rPr>
        <w:t xml:space="preserve">, </w:t>
      </w:r>
      <w:r w:rsidRPr="007A231D">
        <w:rPr>
          <w:rFonts w:asciiTheme="minorHAnsi" w:hAnsiTheme="minorHAnsi"/>
          <w:sz w:val="24"/>
          <w:szCs w:val="24"/>
        </w:rPr>
        <w:t>nas condições</w:t>
      </w:r>
      <w:r w:rsidRPr="009F0AFF">
        <w:rPr>
          <w:rFonts w:asciiTheme="minorHAnsi" w:hAnsiTheme="minorHAnsi"/>
          <w:sz w:val="24"/>
          <w:szCs w:val="24"/>
        </w:rPr>
        <w:t xml:space="preserve"> estabelecidas no Termo de Referência.</w:t>
      </w:r>
    </w:p>
    <w:p w:rsidR="00755D8C" w:rsidRPr="00F3547C" w:rsidRDefault="00755D8C" w:rsidP="009F0AFF">
      <w:pPr>
        <w:pStyle w:val="Nivel2"/>
        <w:numPr>
          <w:ilvl w:val="1"/>
          <w:numId w:val="11"/>
        </w:numPr>
        <w:autoSpaceDE/>
        <w:autoSpaceDN/>
        <w:adjustRightInd/>
        <w:spacing w:before="60" w:after="60" w:line="240" w:lineRule="auto"/>
        <w:ind w:left="0" w:firstLine="99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Objeto da contratação:</w:t>
      </w:r>
    </w:p>
    <w:tbl>
      <w:tblPr>
        <w:tblW w:w="9610" w:type="dxa"/>
        <w:tblInd w:w="80" w:type="dxa"/>
        <w:tblLayout w:type="fixed"/>
        <w:tblLook w:val="0000" w:firstRow="0" w:lastRow="0" w:firstColumn="0" w:lastColumn="0" w:noHBand="0" w:noVBand="0"/>
      </w:tblPr>
      <w:tblGrid>
        <w:gridCol w:w="563"/>
        <w:gridCol w:w="4568"/>
        <w:gridCol w:w="709"/>
        <w:gridCol w:w="709"/>
        <w:gridCol w:w="425"/>
        <w:gridCol w:w="1276"/>
        <w:gridCol w:w="1360"/>
      </w:tblGrid>
      <w:tr w:rsidR="00F3547C" w:rsidRPr="00FE0D38" w:rsidTr="00644163">
        <w:trPr>
          <w:cantSplit/>
          <w:trHeight w:val="839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keepLines/>
              <w:widowControl w:val="0"/>
              <w:tabs>
                <w:tab w:val="left" w:pos="194"/>
              </w:tabs>
              <w:ind w:right="-140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  <w:b/>
              </w:rPr>
              <w:t>Item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  <w:b/>
                <w:color w:val="000000"/>
              </w:rPr>
              <w:t>DESCRIÇÃO DETALHADA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0D38">
              <w:rPr>
                <w:rFonts w:ascii="Times New Roman" w:eastAsia="Calibri" w:hAnsi="Times New Roman" w:cs="Times New Roman"/>
                <w:b/>
                <w:color w:val="000000"/>
              </w:rPr>
              <w:t>Cat</w:t>
            </w:r>
            <w:proofErr w:type="spellEnd"/>
            <w:r w:rsidRPr="00FE0D38">
              <w:rPr>
                <w:rFonts w:ascii="Times New Roman" w:eastAsia="Calibri" w:hAnsi="Times New Roman" w:cs="Times New Roman"/>
                <w:b/>
                <w:color w:val="000000"/>
              </w:rPr>
              <w:t xml:space="preserve"> ser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keepLines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0D38">
              <w:rPr>
                <w:rFonts w:ascii="Times New Roman" w:eastAsia="Calibri" w:hAnsi="Times New Roman" w:cs="Times New Roman"/>
                <w:b/>
              </w:rPr>
              <w:t>Und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keepLines/>
              <w:widowControl w:val="0"/>
              <w:ind w:left="-59"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0D38">
              <w:rPr>
                <w:rFonts w:ascii="Times New Roman" w:eastAsia="Calibri" w:hAnsi="Times New Roman" w:cs="Times New Roman"/>
                <w:b/>
              </w:rPr>
              <w:t>Qtd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keepLines/>
              <w:widowControl w:val="0"/>
              <w:ind w:left="-70" w:right="-7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  <w:b/>
              </w:rPr>
              <w:t>Valor Unitário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keepLines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  <w:b/>
              </w:rPr>
              <w:t xml:space="preserve">Valor Total </w:t>
            </w:r>
          </w:p>
        </w:tc>
      </w:tr>
      <w:tr w:rsidR="00F3547C" w:rsidRPr="00FE0D38" w:rsidTr="00644163">
        <w:trPr>
          <w:cantSplit/>
          <w:trHeight w:val="614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eastAsia="Times New Roman" w:hAnsi="Times New Roman" w:cs="Times New Roman"/>
              </w:rPr>
              <w:t>Manutenção preventiva turbilhão, marca GALANO, modelo membros inferiores ano de fabricação 2009. O mesmo necessita de manutenção corretiva e preventiva com troca de resistência de dose e revisão geral.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127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eastAsia="Times New Roman" w:hAnsi="Times New Roman" w:cs="Times New Roman"/>
              </w:rPr>
              <w:t>Manutenção preventiva, corretiva e conserto com trocas de cabos, lubrificação e revisão geral na estação de musculação da marca: Flex, modelo: Multifuncional, ano de fabricação: 2018.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Manutenção preventiva, corretiva e conserto com troca de resistência, potenciômetro de dose e revisão geral no turbilhão da marca GALANO, modelo: membros superiores, ano de fabricação: 2021.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 xml:space="preserve">Manutenção corretiva e preventiva do </w:t>
            </w:r>
            <w:proofErr w:type="spellStart"/>
            <w:r w:rsidRPr="00FE0D38">
              <w:rPr>
                <w:rFonts w:ascii="Times New Roman" w:hAnsi="Times New Roman" w:cs="Times New Roman"/>
              </w:rPr>
              <w:t>laserpilsi</w:t>
            </w:r>
            <w:proofErr w:type="spellEnd"/>
            <w:r w:rsidRPr="00FE0D38">
              <w:rPr>
                <w:rFonts w:ascii="Times New Roman" w:hAnsi="Times New Roman" w:cs="Times New Roman"/>
              </w:rPr>
              <w:t xml:space="preserve"> terapêutico da marca: IBRAMED, modelo Diamond, ano de fabricação: 2017, com conserto de placa da fonte, caneta laser, potenciômetro, calibração e revisão geral.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 xml:space="preserve">Manutenção preventiva e corretiva e conserto dos eletrodos, teclado potenciômetro calibração e revisão geral no aparelho de ultrassonografia </w:t>
            </w: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terapêutico,marca</w:t>
            </w:r>
            <w:proofErr w:type="spellEnd"/>
            <w:proofErr w:type="gramEnd"/>
            <w:r w:rsidRPr="00FE0D38">
              <w:rPr>
                <w:rFonts w:ascii="Times New Roman" w:hAnsi="Times New Roman" w:cs="Times New Roman"/>
              </w:rPr>
              <w:t>: IBRAMED, modelo solo Pulse III, ano de fabricação 2017.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Manutenção preventiva e corretiva com conserto e substituição de correia, cabo de aço, lubrificação e revisão geral na bicicleta horizontal da marca: EVOLUTION, modelo horizontal, ano de fabricação 2021.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Manutenção corretiva e preventiva com manutenção de placa e troca de lona na esteira ergométrica da marca DREAM, largura de 135 a 145 cm e comprimento de 180 a 200 cm, capacidade 160 kg e velocidade de zero a 18 Km/h.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 xml:space="preserve">Manutenção corretiva e preventiva com conserto dos cabos de eletrodos, teclado, potenciômetro, calibração e revisão geral no Turbilhão </w:t>
            </w:r>
            <w:proofErr w:type="spellStart"/>
            <w:r w:rsidRPr="00FE0D38">
              <w:rPr>
                <w:rFonts w:ascii="Times New Roman" w:hAnsi="Times New Roman" w:cs="Times New Roman"/>
              </w:rPr>
              <w:t>neurodyn</w:t>
            </w:r>
            <w:proofErr w:type="spellEnd"/>
            <w:r w:rsidRPr="00FE0D38">
              <w:rPr>
                <w:rFonts w:ascii="Times New Roman" w:hAnsi="Times New Roman" w:cs="Times New Roman"/>
              </w:rPr>
              <w:t xml:space="preserve"> terapêutico da marca: IBRAMED, modelo: N53, ano de fabricação: 2017.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 xml:space="preserve">Consultório odontológico da marca: GNATUS, modelo: G1 II-M1, ano de fabricação: 2013, necessita de manutenção corretiva e preventiva no refletor ultrassom, Jato de bicarbonato embutido, placa eletrônica motor redutor encosto e assento pontos sensor </w:t>
            </w:r>
            <w:proofErr w:type="spellStart"/>
            <w:r w:rsidRPr="00FE0D38">
              <w:rPr>
                <w:rFonts w:ascii="Times New Roman" w:hAnsi="Times New Roman" w:cs="Times New Roman"/>
              </w:rPr>
              <w:t>Encoder</w:t>
            </w:r>
            <w:proofErr w:type="spellEnd"/>
            <w:r w:rsidRPr="00FE0D38">
              <w:rPr>
                <w:rFonts w:ascii="Times New Roman" w:hAnsi="Times New Roman" w:cs="Times New Roman"/>
              </w:rPr>
              <w:t xml:space="preserve"> de pontas terminal triplo seringa, válvulas tipos, LED refletor fonte elétricas todos os tipos, Mangueiras , garrafa pet , de ultrassom , caneta do jato de bicarbonato , ponteira do sugador, com verificação de terminais elétricos comando, revisão do sistema elétrico eletrônico e mecânico do equipamento, limpeza e lubrificação do sistemas de calibração verificação dos cabos , placas vírgulas transdutores, acessórios e </w:t>
            </w:r>
            <w:proofErr w:type="spellStart"/>
            <w:r w:rsidRPr="00FE0D38">
              <w:rPr>
                <w:rFonts w:ascii="Times New Roman" w:hAnsi="Times New Roman" w:cs="Times New Roman"/>
              </w:rPr>
              <w:t>etc</w:t>
            </w:r>
            <w:proofErr w:type="spellEnd"/>
            <w:r w:rsidRPr="00FE0D38">
              <w:rPr>
                <w:rFonts w:ascii="Times New Roman" w:hAnsi="Times New Roman" w:cs="Times New Roman"/>
              </w:rPr>
              <w:t xml:space="preserve"> realização de teste operacional certificando o  pleno funcionamento.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eastAsia="Times New Roman" w:hAnsi="Times New Roman" w:cs="Times New Roman"/>
              </w:rPr>
              <w:t>Autoclave 21 L, Marca ATL EQUIPAMENTOS , modelo gravitacional, automática ano de fabricação 2016, necessita de manutenção corretiva e preventiva consistindo de substituir a gaxeta da porta, limpar válvula de propulsão, substituição se necessário do anel da porta, placa eletrônica, válvula solenoide, mangueira silicone 1/4, fiação, resistência, válvula de segurança e limpar o equipamento bem como realizar teste de funcionamento e certificar emitindo relatório de serviço realizado com o termo de garantia.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lastRenderedPageBreak/>
              <w:t>11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Style w:val="11jpr"/>
                <w:rFonts w:ascii="Times New Roman" w:hAnsi="Times New Roman" w:cs="Times New Roman"/>
              </w:rPr>
              <w:t xml:space="preserve">Aparelho de raio X marca PROCION, modelo: </w:t>
            </w:r>
            <w:proofErr w:type="spellStart"/>
            <w:r w:rsidRPr="00FE0D38">
              <w:rPr>
                <w:rStyle w:val="11jpr"/>
                <w:rFonts w:ascii="Times New Roman" w:hAnsi="Times New Roman" w:cs="Times New Roman"/>
              </w:rPr>
              <w:t>Ion</w:t>
            </w:r>
            <w:proofErr w:type="spellEnd"/>
            <w:r w:rsidRPr="00FE0D38">
              <w:rPr>
                <w:rStyle w:val="11jpr"/>
                <w:rFonts w:ascii="Times New Roman" w:hAnsi="Times New Roman" w:cs="Times New Roman"/>
              </w:rPr>
              <w:t xml:space="preserve"> 70x ano de fabricação, o mesmo necessita de manutenção corretiva e preventiva com substituição se necessário de placa eletrônica, cabeçote, fiação, disparador, cone e rodízios.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 xml:space="preserve">Peça reta da seção de odontologia, marca: KAVO INTRAMATIC I, ano de fabricação 2009, a mesmo necessita de manutenção corretiva e preventiva com fornecimento de peças parafusos lua, rolamentos, caso seja necessário, efetuar troca ou reparos de rolamentos. </w:t>
            </w:r>
          </w:p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 xml:space="preserve">Compressor de ar da seção de odontologia marca FIAC, modelo CD 200, bivolt, ano de fabricação 2014 Compressor de ar empregado na sessão de odontologia o mesmo necessita de manutenção corretiva e preventiva com substituição dos Filtros externos e outros componentes necessários ao bom funcionamento do equipamento juntas capacitor ventoinha serpentina </w:t>
            </w:r>
            <w:proofErr w:type="spellStart"/>
            <w:r w:rsidRPr="00FE0D38">
              <w:rPr>
                <w:rFonts w:ascii="Times New Roman" w:hAnsi="Times New Roman" w:cs="Times New Roman"/>
              </w:rPr>
              <w:t>pressostato</w:t>
            </w:r>
            <w:proofErr w:type="spellEnd"/>
            <w:r w:rsidRPr="00FE0D38">
              <w:rPr>
                <w:rFonts w:ascii="Times New Roman" w:hAnsi="Times New Roman" w:cs="Times New Roman"/>
              </w:rPr>
              <w:t xml:space="preserve"> purgador e Conexões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 xml:space="preserve">Micromotor de baixa rotação da seção de odontologia </w:t>
            </w:r>
            <w:proofErr w:type="spellStart"/>
            <w:r w:rsidRPr="00FE0D38">
              <w:rPr>
                <w:rFonts w:ascii="Times New Roman" w:hAnsi="Times New Roman" w:cs="Times New Roman"/>
              </w:rPr>
              <w:t>marca:CAVO</w:t>
            </w:r>
            <w:proofErr w:type="spellEnd"/>
            <w:r w:rsidRPr="00FE0D38">
              <w:rPr>
                <w:rFonts w:ascii="Times New Roman" w:hAnsi="Times New Roman" w:cs="Times New Roman"/>
              </w:rPr>
              <w:t xml:space="preserve">, modelo: </w:t>
            </w:r>
            <w:proofErr w:type="spellStart"/>
            <w:r w:rsidRPr="00FE0D38">
              <w:rPr>
                <w:rFonts w:ascii="Times New Roman" w:hAnsi="Times New Roman" w:cs="Times New Roman"/>
              </w:rPr>
              <w:t>Cotra</w:t>
            </w:r>
            <w:proofErr w:type="spellEnd"/>
            <w:r w:rsidRPr="00FE0D38">
              <w:rPr>
                <w:rFonts w:ascii="Times New Roman" w:hAnsi="Times New Roman" w:cs="Times New Roman"/>
              </w:rPr>
              <w:t xml:space="preserve"> ângulo, ano de fabricação 2019, o mesmo necessita de manutenção corretiva e preventiva com substituição, se necessário, do acoplamento pino </w:t>
            </w:r>
            <w:proofErr w:type="spellStart"/>
            <w:r w:rsidRPr="00FE0D38">
              <w:rPr>
                <w:rFonts w:ascii="Times New Roman" w:hAnsi="Times New Roman" w:cs="Times New Roman"/>
              </w:rPr>
              <w:t>destravador</w:t>
            </w:r>
            <w:proofErr w:type="spellEnd"/>
            <w:r w:rsidRPr="00FE0D38">
              <w:rPr>
                <w:rFonts w:ascii="Times New Roman" w:hAnsi="Times New Roman" w:cs="Times New Roman"/>
              </w:rPr>
              <w:t>, anel regulador da velocidade e sentido de rotação, camisa paletas, molas de paletas, parafusos acoplamento traseiro, rolamentos com fornecimento de material pela contratada.</w:t>
            </w:r>
          </w:p>
          <w:p w:rsidR="00F3547C" w:rsidRPr="00FE0D38" w:rsidRDefault="00F3547C" w:rsidP="00644163">
            <w:pPr>
              <w:rPr>
                <w:rFonts w:ascii="Times New Roman" w:hAnsi="Times New Roman" w:cs="Times New Roman"/>
              </w:rPr>
            </w:pPr>
          </w:p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 xml:space="preserve">Caneta de alta rotação da seção de odontologia, marca:  KAVO, modelo: </w:t>
            </w:r>
            <w:proofErr w:type="spellStart"/>
            <w:r w:rsidRPr="00FE0D38">
              <w:rPr>
                <w:rFonts w:ascii="Times New Roman" w:hAnsi="Times New Roman" w:cs="Times New Roman"/>
              </w:rPr>
              <w:t>Optivo</w:t>
            </w:r>
            <w:proofErr w:type="spellEnd"/>
            <w:r w:rsidRPr="00FE0D38">
              <w:rPr>
                <w:rFonts w:ascii="Times New Roman" w:hAnsi="Times New Roman" w:cs="Times New Roman"/>
              </w:rPr>
              <w:t>, extra torque 605c, ano de fabricação 2019 a mesma necessita de manutenção corretiva e preventiva com revisão de peças como troca de rolamentos, rotores, eixo, Anéis, cabeçote com tubulação, rolamentos, tampa, turbina, acoplamento traseiro, incluindo todo o material e peças necessárias.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Seladora da sessão de odontologia marca: SELAMAX, modelo: de mesa com temporizador bivolt, ano de 2019, necessita de manutenção corretiva e preventiva com ajuste de terminais elétricos, de sistema elétricos, ajuste óptico, recuperação e reposição de lâmpadas, cabos e transformador, realização de teste operacional certificando pleno funcionamento.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eastAsia="Times New Roman" w:hAnsi="Times New Roman" w:cs="Times New Roman"/>
              </w:rPr>
              <w:t>Bomba a vácuo da sessão de odontologia marca: SCHUSTER, modelo vertical, para sucção de sangue e secreção ano de fabricação 2008, necessita de manutenção corretiva e preventiva com fornecimento de peças e substituição se necessário de motor elétrico placa Mangueiras e Rolamentos.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eastAsia="Times New Roman" w:hAnsi="Times New Roman" w:cs="Times New Roman"/>
              </w:rPr>
              <w:t xml:space="preserve">Ultrassom odontológico, marca: DABI ATLANTE modelo: Profit </w:t>
            </w:r>
            <w:proofErr w:type="spellStart"/>
            <w:r w:rsidRPr="00FE0D38">
              <w:rPr>
                <w:rFonts w:ascii="Times New Roman" w:eastAsia="Times New Roman" w:hAnsi="Times New Roman" w:cs="Times New Roman"/>
              </w:rPr>
              <w:t>Class</w:t>
            </w:r>
            <w:proofErr w:type="spellEnd"/>
            <w:r w:rsidRPr="00FE0D38">
              <w:rPr>
                <w:rFonts w:ascii="Times New Roman" w:eastAsia="Times New Roman" w:hAnsi="Times New Roman" w:cs="Times New Roman"/>
              </w:rPr>
              <w:t>, ano de fabricação 2022, o mesmo necessita de manutenção corretiva e preventiva incluindo todo o material necessário inclusive substituição, se necessário, de circuito eletrônico, limpeza, ajuste, lubrificação e inspeção regulagens e reparos.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70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tabs>
                <w:tab w:val="left" w:pos="1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</w:rPr>
              <w:lastRenderedPageBreak/>
              <w:t>19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SemEspaamento"/>
              <w:jc w:val="both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eastAsia="Times New Roman" w:hAnsi="Times New Roman" w:cs="Times New Roman"/>
              </w:rPr>
              <w:t>Máquina de gelo BENMAX SUPER Ice 50 kg e reserve 7 kg, compreendendo revisão elétrica geral com troca ou conserto de placa termostato e peças dos componentes.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E0D38">
              <w:rPr>
                <w:rFonts w:ascii="Times New Roman" w:hAnsi="Times New Roman" w:cs="Times New Roman"/>
              </w:rPr>
              <w:t>un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47C" w:rsidRPr="00FE0D38" w:rsidTr="00644163">
        <w:trPr>
          <w:cantSplit/>
          <w:trHeight w:val="634"/>
        </w:trPr>
        <w:tc>
          <w:tcPr>
            <w:tcW w:w="82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644163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  <w:b/>
              </w:rPr>
              <w:t>VALOR TOTAL DA COMPRA ......................................................................................................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47C" w:rsidRPr="00FE0D38" w:rsidRDefault="00F3547C" w:rsidP="00F3547C">
            <w:pPr>
              <w:pStyle w:val="Normal1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E0D38">
              <w:rPr>
                <w:rFonts w:ascii="Times New Roman" w:eastAsia="Calibri" w:hAnsi="Times New Roman" w:cs="Times New Roman"/>
                <w:b/>
              </w:rPr>
              <w:t xml:space="preserve">R$ </w:t>
            </w:r>
          </w:p>
        </w:tc>
      </w:tr>
    </w:tbl>
    <w:p w:rsidR="00F3547C" w:rsidRPr="009F0AFF" w:rsidRDefault="00F3547C" w:rsidP="00F3547C">
      <w:pPr>
        <w:pStyle w:val="Nivel2"/>
        <w:numPr>
          <w:ilvl w:val="0"/>
          <w:numId w:val="0"/>
        </w:numPr>
        <w:autoSpaceDE/>
        <w:autoSpaceDN/>
        <w:adjustRightInd/>
        <w:spacing w:before="60" w:after="60" w:line="240" w:lineRule="auto"/>
        <w:ind w:left="993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1B0751" w:rsidRPr="009F0AFF" w:rsidRDefault="001B0751" w:rsidP="00F01756">
      <w:pPr>
        <w:pStyle w:val="Nivel2"/>
        <w:numPr>
          <w:ilvl w:val="1"/>
          <w:numId w:val="11"/>
        </w:numPr>
        <w:autoSpaceDE/>
        <w:autoSpaceDN/>
        <w:adjustRightInd/>
        <w:spacing w:before="60" w:after="60" w:line="240" w:lineRule="auto"/>
        <w:ind w:left="0"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Vinculam esta contratação, independentemente de transcrição:</w:t>
      </w:r>
    </w:p>
    <w:p w:rsidR="001B0751" w:rsidRPr="009F0AFF" w:rsidRDefault="001B0751" w:rsidP="009F0AFF">
      <w:pPr>
        <w:pStyle w:val="Nivel3"/>
        <w:numPr>
          <w:ilvl w:val="2"/>
          <w:numId w:val="11"/>
        </w:numPr>
        <w:spacing w:before="60" w:after="60" w:line="240" w:lineRule="auto"/>
        <w:ind w:hanging="76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O Termo de Referência;</w:t>
      </w:r>
    </w:p>
    <w:p w:rsidR="001B0751" w:rsidRPr="009F0AFF" w:rsidRDefault="001B0751" w:rsidP="009F0AFF">
      <w:pPr>
        <w:pStyle w:val="Nivel3"/>
        <w:numPr>
          <w:ilvl w:val="2"/>
          <w:numId w:val="11"/>
        </w:numPr>
        <w:spacing w:before="60" w:after="60" w:line="240" w:lineRule="auto"/>
        <w:ind w:hanging="76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O Edital da Licitação;</w:t>
      </w:r>
    </w:p>
    <w:p w:rsidR="001B0751" w:rsidRPr="009F0AFF" w:rsidRDefault="001B0751" w:rsidP="009F0AFF">
      <w:pPr>
        <w:pStyle w:val="Nivel3"/>
        <w:numPr>
          <w:ilvl w:val="2"/>
          <w:numId w:val="11"/>
        </w:numPr>
        <w:spacing w:before="60" w:after="60" w:line="240" w:lineRule="auto"/>
        <w:ind w:hanging="76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A Proposta do contratado;</w:t>
      </w:r>
    </w:p>
    <w:p w:rsidR="001B0751" w:rsidRPr="009F0AFF" w:rsidRDefault="001B0751" w:rsidP="009F0AFF">
      <w:pPr>
        <w:pStyle w:val="Nivel3"/>
        <w:numPr>
          <w:ilvl w:val="2"/>
          <w:numId w:val="11"/>
        </w:numPr>
        <w:spacing w:before="60" w:after="60" w:line="240" w:lineRule="auto"/>
        <w:ind w:hanging="76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Eventuais anexos dos documentos supracitados.</w:t>
      </w:r>
    </w:p>
    <w:p w:rsidR="001B0751" w:rsidRPr="009F0AFF" w:rsidRDefault="001B0751" w:rsidP="009F0AFF">
      <w:pPr>
        <w:pStyle w:val="Nivel3"/>
        <w:numPr>
          <w:ilvl w:val="2"/>
          <w:numId w:val="0"/>
        </w:numPr>
        <w:spacing w:before="60" w:after="60" w:line="240" w:lineRule="auto"/>
        <w:ind w:left="170" w:firstLine="709"/>
        <w:rPr>
          <w:rFonts w:asciiTheme="minorHAnsi" w:hAnsiTheme="minorHAnsi"/>
          <w:sz w:val="24"/>
          <w:szCs w:val="24"/>
        </w:rPr>
      </w:pPr>
    </w:p>
    <w:p w:rsidR="001B0751" w:rsidRPr="009F0AFF" w:rsidRDefault="001B0751" w:rsidP="009F0AFF">
      <w:pPr>
        <w:pStyle w:val="Nivel01"/>
        <w:numPr>
          <w:ilvl w:val="0"/>
          <w:numId w:val="11"/>
        </w:numPr>
        <w:spacing w:before="60" w:after="60" w:line="240" w:lineRule="auto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CLÁUSULA SEGUNDA – VIGÊNCIA E PRORROGAÇÃO</w:t>
      </w:r>
    </w:p>
    <w:p w:rsidR="001B0751" w:rsidRPr="009F0AFF" w:rsidRDefault="001B0751" w:rsidP="009F0AFF">
      <w:pPr>
        <w:pStyle w:val="Nvel2-Red"/>
        <w:numPr>
          <w:ilvl w:val="1"/>
          <w:numId w:val="11"/>
        </w:numPr>
        <w:autoSpaceDE/>
        <w:autoSpaceDN/>
        <w:adjustRightInd/>
        <w:spacing w:before="60" w:after="60" w:line="240" w:lineRule="auto"/>
        <w:ind w:left="0"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color w:val="auto"/>
          <w:sz w:val="24"/>
          <w:szCs w:val="24"/>
        </w:rPr>
        <w:t xml:space="preserve">O prazo de vigência da contratação é de </w:t>
      </w:r>
      <w:r w:rsidR="009F0AFF" w:rsidRPr="009F0AFF">
        <w:rPr>
          <w:rFonts w:asciiTheme="minorHAnsi" w:hAnsiTheme="minorHAnsi"/>
          <w:color w:val="auto"/>
          <w:sz w:val="24"/>
          <w:szCs w:val="24"/>
        </w:rPr>
        <w:t>12</w:t>
      </w:r>
      <w:r w:rsidR="00806B36" w:rsidRPr="009F0AFF">
        <w:rPr>
          <w:rFonts w:asciiTheme="minorHAnsi" w:hAnsiTheme="minorHAnsi"/>
          <w:color w:val="auto"/>
          <w:sz w:val="24"/>
          <w:szCs w:val="24"/>
        </w:rPr>
        <w:t xml:space="preserve"> (</w:t>
      </w:r>
      <w:r w:rsidR="009F0AFF" w:rsidRPr="009F0AFF">
        <w:rPr>
          <w:rFonts w:asciiTheme="minorHAnsi" w:hAnsiTheme="minorHAnsi"/>
          <w:color w:val="auto"/>
          <w:sz w:val="24"/>
          <w:szCs w:val="24"/>
        </w:rPr>
        <w:t>doze</w:t>
      </w:r>
      <w:r w:rsidR="00806B36" w:rsidRPr="009F0AFF">
        <w:rPr>
          <w:rFonts w:asciiTheme="minorHAnsi" w:hAnsiTheme="minorHAnsi"/>
          <w:color w:val="auto"/>
          <w:sz w:val="24"/>
          <w:szCs w:val="24"/>
        </w:rPr>
        <w:t>)</w:t>
      </w:r>
      <w:r w:rsidR="00440812" w:rsidRPr="009F0AFF">
        <w:rPr>
          <w:rFonts w:asciiTheme="minorHAnsi" w:hAnsiTheme="minorHAnsi"/>
          <w:color w:val="auto"/>
          <w:sz w:val="24"/>
          <w:szCs w:val="24"/>
        </w:rPr>
        <w:t xml:space="preserve"> meses, </w:t>
      </w:r>
      <w:r w:rsidRPr="009F0AFF">
        <w:rPr>
          <w:rFonts w:asciiTheme="minorHAnsi" w:hAnsiTheme="minorHAnsi"/>
          <w:color w:val="auto"/>
          <w:sz w:val="24"/>
          <w:szCs w:val="24"/>
        </w:rPr>
        <w:t xml:space="preserve">contados do(a) </w:t>
      </w:r>
      <w:r w:rsidR="00440812" w:rsidRPr="009F0AFF">
        <w:rPr>
          <w:rFonts w:asciiTheme="minorHAnsi" w:hAnsiTheme="minorHAnsi"/>
          <w:color w:val="auto"/>
          <w:sz w:val="24"/>
          <w:szCs w:val="24"/>
        </w:rPr>
        <w:t>sua assinatura</w:t>
      </w:r>
      <w:r w:rsidRPr="009F0AFF">
        <w:rPr>
          <w:rFonts w:asciiTheme="minorHAnsi" w:hAnsiTheme="minorHAnsi"/>
          <w:color w:val="auto"/>
          <w:sz w:val="24"/>
          <w:szCs w:val="24"/>
        </w:rPr>
        <w:t xml:space="preserve">, na forma do </w:t>
      </w:r>
      <w:hyperlink r:id="rId15" w:anchor="art105" w:history="1"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  <w:u w:val="none"/>
          </w:rPr>
          <w:t>artigo 105 da Lei n° 14.133, de 2021</w:t>
        </w:r>
      </w:hyperlink>
      <w:r w:rsidRPr="009F0AFF">
        <w:rPr>
          <w:rFonts w:asciiTheme="minorHAnsi" w:hAnsiTheme="minorHAnsi"/>
          <w:sz w:val="24"/>
          <w:szCs w:val="24"/>
        </w:rPr>
        <w:t>.</w:t>
      </w:r>
    </w:p>
    <w:p w:rsidR="00441B1C" w:rsidRPr="009F0AFF" w:rsidRDefault="00441B1C" w:rsidP="009F0AFF">
      <w:pPr>
        <w:pStyle w:val="NormalWeb"/>
        <w:spacing w:before="60" w:beforeAutospacing="0" w:after="60" w:line="240" w:lineRule="auto"/>
        <w:jc w:val="both"/>
        <w:rPr>
          <w:rFonts w:asciiTheme="minorHAnsi" w:hAnsiTheme="minorHAnsi"/>
          <w:sz w:val="24"/>
          <w:lang w:val="pt-BR"/>
        </w:rPr>
      </w:pPr>
    </w:p>
    <w:p w:rsidR="009F7A45" w:rsidRPr="009F0AFF" w:rsidRDefault="009F7A45" w:rsidP="009F0AFF">
      <w:pPr>
        <w:pStyle w:val="Nivel01"/>
        <w:numPr>
          <w:ilvl w:val="0"/>
          <w:numId w:val="11"/>
        </w:numPr>
        <w:spacing w:before="60" w:after="60" w:line="240" w:lineRule="auto"/>
        <w:ind w:left="0" w:firstLine="360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CLÁUSULA TERCEIRA – MODELOS DE EXECUÇÃO E GESTÃO CONTRATUAIS (</w:t>
      </w:r>
      <w:hyperlink r:id="rId16" w:anchor="art92" w:history="1">
        <w:r w:rsidRPr="009F0AFF">
          <w:rPr>
            <w:rStyle w:val="Hyperlink"/>
            <w:rFonts w:asciiTheme="minorHAnsi" w:hAnsiTheme="minorHAnsi"/>
            <w:color w:val="auto"/>
            <w:sz w:val="24"/>
            <w:szCs w:val="24"/>
          </w:rPr>
          <w:t>art. 92, IV, VII e XVIII)</w:t>
        </w:r>
      </w:hyperlink>
    </w:p>
    <w:p w:rsidR="009F7A45" w:rsidRPr="00A0430D" w:rsidRDefault="009F7A45" w:rsidP="009F0AFF">
      <w:pPr>
        <w:pStyle w:val="Nivel2"/>
        <w:numPr>
          <w:ilvl w:val="1"/>
          <w:numId w:val="11"/>
        </w:numPr>
        <w:autoSpaceDE/>
        <w:autoSpaceDN/>
        <w:adjustRightInd/>
        <w:spacing w:before="60" w:after="60" w:line="240" w:lineRule="auto"/>
        <w:ind w:left="0"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O regime de execução contratual, os modelos de gestão e de execução, assim como os prazos e </w:t>
      </w:r>
      <w:r w:rsidRPr="00A0430D">
        <w:rPr>
          <w:rFonts w:asciiTheme="minorHAnsi" w:hAnsiTheme="minorHAnsi"/>
          <w:sz w:val="24"/>
          <w:szCs w:val="24"/>
        </w:rPr>
        <w:t>condições de conclusão, entrega, observação e recebimento do objeto constam no Termo de Referência, anexo a este Contrato.</w:t>
      </w:r>
    </w:p>
    <w:p w:rsidR="009F7A45" w:rsidRPr="00A0430D" w:rsidRDefault="009F7A45" w:rsidP="009F0AFF">
      <w:pPr>
        <w:pStyle w:val="Nivel2"/>
        <w:numPr>
          <w:ilvl w:val="0"/>
          <w:numId w:val="0"/>
        </w:numPr>
        <w:autoSpaceDE/>
        <w:autoSpaceDN/>
        <w:adjustRightInd/>
        <w:spacing w:before="60" w:after="60" w:line="240" w:lineRule="auto"/>
        <w:ind w:left="567"/>
        <w:rPr>
          <w:rFonts w:asciiTheme="minorHAnsi" w:hAnsiTheme="minorHAnsi"/>
          <w:sz w:val="24"/>
          <w:szCs w:val="24"/>
        </w:rPr>
      </w:pPr>
    </w:p>
    <w:p w:rsidR="009F7A45" w:rsidRPr="00A0430D" w:rsidRDefault="009F7A45" w:rsidP="009F0AFF">
      <w:pPr>
        <w:pStyle w:val="Nivel01"/>
        <w:numPr>
          <w:ilvl w:val="0"/>
          <w:numId w:val="11"/>
        </w:numPr>
        <w:spacing w:before="60" w:after="60" w:line="240" w:lineRule="auto"/>
        <w:rPr>
          <w:rFonts w:asciiTheme="minorHAnsi" w:hAnsiTheme="minorHAnsi"/>
          <w:sz w:val="24"/>
          <w:szCs w:val="24"/>
        </w:rPr>
      </w:pPr>
      <w:r w:rsidRPr="00A0430D">
        <w:rPr>
          <w:rFonts w:asciiTheme="minorHAnsi" w:hAnsiTheme="minorHAnsi"/>
          <w:sz w:val="24"/>
          <w:szCs w:val="24"/>
        </w:rPr>
        <w:t>CLÁUSULA QUARTA – SUBCONTRATAÇÃO</w:t>
      </w:r>
    </w:p>
    <w:p w:rsidR="00C863FE" w:rsidRPr="00040C2E" w:rsidRDefault="00E85595" w:rsidP="009F0AFF">
      <w:pPr>
        <w:pStyle w:val="Nvel2-Red"/>
        <w:numPr>
          <w:ilvl w:val="1"/>
          <w:numId w:val="11"/>
        </w:numPr>
        <w:autoSpaceDE/>
        <w:autoSpaceDN/>
        <w:adjustRightInd/>
        <w:spacing w:before="60" w:after="60" w:line="240" w:lineRule="auto"/>
        <w:rPr>
          <w:rFonts w:asciiTheme="minorHAnsi" w:hAnsiTheme="minorHAnsi"/>
          <w:color w:val="auto"/>
          <w:sz w:val="24"/>
          <w:szCs w:val="24"/>
        </w:rPr>
      </w:pPr>
      <w:r w:rsidRPr="00040C2E">
        <w:rPr>
          <w:rFonts w:asciiTheme="minorHAnsi" w:hAnsiTheme="minorHAnsi"/>
          <w:color w:val="auto"/>
          <w:sz w:val="24"/>
          <w:szCs w:val="24"/>
        </w:rPr>
        <w:t>S</w:t>
      </w:r>
      <w:r w:rsidR="00C863FE" w:rsidRPr="00040C2E">
        <w:rPr>
          <w:rFonts w:asciiTheme="minorHAnsi" w:hAnsiTheme="minorHAnsi"/>
          <w:color w:val="auto"/>
          <w:sz w:val="24"/>
          <w:szCs w:val="24"/>
        </w:rPr>
        <w:t>erá admitida a subcontratação do objeto contratual.</w:t>
      </w:r>
    </w:p>
    <w:p w:rsidR="002644AB" w:rsidRPr="009F0AFF" w:rsidRDefault="002644AB" w:rsidP="009F0AFF">
      <w:pPr>
        <w:pStyle w:val="Nvel2-Red"/>
        <w:numPr>
          <w:ilvl w:val="0"/>
          <w:numId w:val="0"/>
        </w:numPr>
        <w:autoSpaceDE/>
        <w:autoSpaceDN/>
        <w:adjustRightInd/>
        <w:spacing w:before="60" w:after="60" w:line="240" w:lineRule="auto"/>
        <w:ind w:left="927"/>
        <w:rPr>
          <w:rFonts w:asciiTheme="minorHAnsi" w:hAnsiTheme="minorHAnsi"/>
          <w:sz w:val="24"/>
          <w:szCs w:val="24"/>
        </w:rPr>
      </w:pPr>
    </w:p>
    <w:p w:rsidR="00A01E97" w:rsidRPr="009F0AFF" w:rsidRDefault="00A01E97" w:rsidP="009F0AFF">
      <w:pPr>
        <w:pStyle w:val="Nivel01"/>
        <w:numPr>
          <w:ilvl w:val="0"/>
          <w:numId w:val="11"/>
        </w:numPr>
        <w:spacing w:before="60" w:after="60" w:line="240" w:lineRule="auto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CLÁUSULA QUINTA - PREÇO</w:t>
      </w:r>
    </w:p>
    <w:p w:rsidR="00A01E97" w:rsidRPr="007A231D" w:rsidRDefault="00A01E97" w:rsidP="009F0AFF">
      <w:pPr>
        <w:pStyle w:val="Nvel2-Red"/>
        <w:numPr>
          <w:ilvl w:val="1"/>
          <w:numId w:val="11"/>
        </w:numPr>
        <w:autoSpaceDE/>
        <w:autoSpaceDN/>
        <w:adjustRightInd/>
        <w:spacing w:before="60" w:after="60" w:line="240" w:lineRule="auto"/>
        <w:rPr>
          <w:rFonts w:asciiTheme="minorHAnsi" w:hAnsiTheme="minorHAnsi"/>
          <w:color w:val="auto"/>
          <w:sz w:val="24"/>
          <w:szCs w:val="24"/>
        </w:rPr>
      </w:pPr>
      <w:r w:rsidRPr="009F0AFF">
        <w:rPr>
          <w:rFonts w:asciiTheme="minorHAnsi" w:hAnsiTheme="minorHAnsi"/>
          <w:color w:val="auto"/>
          <w:sz w:val="24"/>
          <w:szCs w:val="24"/>
          <w:lang w:eastAsia="en-US"/>
        </w:rPr>
        <w:t xml:space="preserve">O valor da contratação é </w:t>
      </w:r>
      <w:r w:rsidRPr="007A231D">
        <w:rPr>
          <w:rFonts w:asciiTheme="minorHAnsi" w:hAnsiTheme="minorHAnsi"/>
          <w:color w:val="auto"/>
          <w:sz w:val="24"/>
          <w:szCs w:val="24"/>
          <w:lang w:eastAsia="en-US"/>
        </w:rPr>
        <w:t>de R$ .......... (.....).</w:t>
      </w:r>
    </w:p>
    <w:p w:rsidR="00A01E97" w:rsidRPr="007A231D" w:rsidRDefault="00A01E97" w:rsidP="009F0AFF">
      <w:pPr>
        <w:pStyle w:val="Nivel2"/>
        <w:numPr>
          <w:ilvl w:val="1"/>
          <w:numId w:val="11"/>
        </w:numPr>
        <w:autoSpaceDE/>
        <w:autoSpaceDN/>
        <w:adjustRightInd/>
        <w:spacing w:before="60" w:after="60" w:line="240" w:lineRule="auto"/>
        <w:ind w:left="0"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No valor acima estão incluídas todas as despesas ordinárias diretas e indiretas decorrentes da execução do objeto, inclusive tributos e/ou impostos, encargos sociais, trabalhistas, previdenciários, fiscais e comerciais </w:t>
      </w:r>
      <w:r w:rsidRPr="007A231D">
        <w:rPr>
          <w:rFonts w:asciiTheme="minorHAnsi" w:hAnsiTheme="minorHAnsi"/>
          <w:sz w:val="24"/>
          <w:szCs w:val="24"/>
        </w:rPr>
        <w:t>incidentes, taxa de administração, frete, seguro e outros necessários ao cumprimento integral do objeto da contratação.</w:t>
      </w:r>
    </w:p>
    <w:p w:rsidR="00A01E97" w:rsidRPr="009F0AFF" w:rsidRDefault="00A01E97" w:rsidP="009F0AFF">
      <w:pPr>
        <w:pStyle w:val="Nvel2-Red"/>
        <w:numPr>
          <w:ilvl w:val="1"/>
          <w:numId w:val="11"/>
        </w:numPr>
        <w:autoSpaceDE/>
        <w:autoSpaceDN/>
        <w:adjustRightInd/>
        <w:spacing w:before="60" w:after="60" w:line="240" w:lineRule="auto"/>
        <w:ind w:left="0" w:firstLine="567"/>
        <w:rPr>
          <w:rFonts w:asciiTheme="minorHAnsi" w:hAnsiTheme="minorHAnsi"/>
          <w:color w:val="auto"/>
          <w:sz w:val="24"/>
          <w:szCs w:val="24"/>
        </w:rPr>
      </w:pPr>
      <w:r w:rsidRPr="009F0AFF">
        <w:rPr>
          <w:rFonts w:asciiTheme="minorHAnsi" w:hAnsiTheme="minorHAnsi"/>
          <w:color w:val="auto"/>
          <w:sz w:val="24"/>
          <w:szCs w:val="24"/>
        </w:rPr>
        <w:t xml:space="preserve">O valor acima é meramente estimativo, de forma que os pagamentos devidos ao contratado dependerão dos </w:t>
      </w:r>
      <w:r w:rsidR="009F0AFF">
        <w:rPr>
          <w:rFonts w:asciiTheme="minorHAnsi" w:hAnsiTheme="minorHAnsi"/>
          <w:color w:val="auto"/>
          <w:sz w:val="24"/>
          <w:szCs w:val="24"/>
        </w:rPr>
        <w:t>serviços</w:t>
      </w:r>
      <w:r w:rsidRPr="009F0AFF">
        <w:rPr>
          <w:rFonts w:asciiTheme="minorHAnsi" w:hAnsiTheme="minorHAnsi"/>
          <w:color w:val="auto"/>
          <w:sz w:val="24"/>
          <w:szCs w:val="24"/>
        </w:rPr>
        <w:t xml:space="preserve"> efetivamente </w:t>
      </w:r>
      <w:r w:rsidR="009F0AFF">
        <w:rPr>
          <w:rFonts w:asciiTheme="minorHAnsi" w:hAnsiTheme="minorHAnsi"/>
          <w:color w:val="auto"/>
          <w:sz w:val="24"/>
          <w:szCs w:val="24"/>
        </w:rPr>
        <w:t>realizados</w:t>
      </w:r>
      <w:r w:rsidRPr="009F0AFF">
        <w:rPr>
          <w:rFonts w:asciiTheme="minorHAnsi" w:hAnsiTheme="minorHAnsi"/>
          <w:color w:val="auto"/>
          <w:sz w:val="24"/>
          <w:szCs w:val="24"/>
        </w:rPr>
        <w:t>.</w:t>
      </w:r>
    </w:p>
    <w:p w:rsidR="00FE633C" w:rsidRPr="009F0AFF" w:rsidRDefault="00FE633C" w:rsidP="009F0AFF">
      <w:pPr>
        <w:pStyle w:val="Nvel2-Red"/>
        <w:numPr>
          <w:ilvl w:val="0"/>
          <w:numId w:val="0"/>
        </w:numPr>
        <w:autoSpaceDE/>
        <w:autoSpaceDN/>
        <w:adjustRightInd/>
        <w:spacing w:before="60" w:after="60" w:line="240" w:lineRule="auto"/>
        <w:ind w:left="567"/>
        <w:rPr>
          <w:rFonts w:asciiTheme="minorHAnsi" w:hAnsiTheme="minorHAnsi"/>
          <w:color w:val="auto"/>
          <w:sz w:val="24"/>
          <w:szCs w:val="24"/>
        </w:rPr>
      </w:pPr>
    </w:p>
    <w:p w:rsidR="00FE633C" w:rsidRPr="009F0AFF" w:rsidRDefault="00FE633C" w:rsidP="009F0AFF">
      <w:pPr>
        <w:pStyle w:val="Nivel01"/>
        <w:numPr>
          <w:ilvl w:val="0"/>
          <w:numId w:val="11"/>
        </w:numPr>
        <w:spacing w:before="60" w:after="60" w:line="240" w:lineRule="auto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CLÁUSULA SEXTA - PAGAMENTO (</w:t>
      </w:r>
      <w:hyperlink r:id="rId17" w:anchor="art92" w:history="1">
        <w:r w:rsidRPr="009F0AFF">
          <w:rPr>
            <w:rStyle w:val="Hyperlink"/>
            <w:rFonts w:asciiTheme="minorHAnsi" w:hAnsiTheme="minorHAnsi"/>
            <w:color w:val="auto"/>
            <w:sz w:val="24"/>
            <w:szCs w:val="24"/>
          </w:rPr>
          <w:t>art. 92, V e VI</w:t>
        </w:r>
      </w:hyperlink>
      <w:r w:rsidRPr="009F0AFF">
        <w:rPr>
          <w:rFonts w:asciiTheme="minorHAnsi" w:hAnsiTheme="minorHAnsi"/>
          <w:sz w:val="24"/>
          <w:szCs w:val="24"/>
        </w:rPr>
        <w:t>)</w:t>
      </w:r>
    </w:p>
    <w:p w:rsidR="00FE633C" w:rsidRPr="009F0AFF" w:rsidRDefault="00FE633C" w:rsidP="009F0AFF">
      <w:pPr>
        <w:pStyle w:val="Nivel2"/>
        <w:numPr>
          <w:ilvl w:val="1"/>
          <w:numId w:val="11"/>
        </w:numPr>
        <w:autoSpaceDE/>
        <w:autoSpaceDN/>
        <w:adjustRightInd/>
        <w:spacing w:before="60" w:after="60" w:line="240" w:lineRule="auto"/>
        <w:ind w:left="0"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O prazo para pagamento </w:t>
      </w:r>
      <w:r w:rsidRPr="009F0AFF">
        <w:rPr>
          <w:rFonts w:asciiTheme="minorHAnsi" w:hAnsiTheme="minorHAnsi"/>
          <w:sz w:val="24"/>
          <w:szCs w:val="24"/>
          <w:lang w:eastAsia="en-US"/>
        </w:rPr>
        <w:t>ao contratado</w:t>
      </w:r>
      <w:r w:rsidRPr="009F0AFF">
        <w:rPr>
          <w:rFonts w:asciiTheme="minorHAnsi" w:hAnsiTheme="minorHAnsi"/>
          <w:sz w:val="24"/>
          <w:szCs w:val="24"/>
        </w:rPr>
        <w:t xml:space="preserve"> e demais condições a ele referentes encontram-se definidos no Termo de Referência, anexo a este Contrato.</w:t>
      </w:r>
    </w:p>
    <w:p w:rsidR="001C2A93" w:rsidRPr="009F0AFF" w:rsidRDefault="001C2A93" w:rsidP="009F0AFF">
      <w:pPr>
        <w:pStyle w:val="Nivel2"/>
        <w:numPr>
          <w:ilvl w:val="0"/>
          <w:numId w:val="0"/>
        </w:numPr>
        <w:autoSpaceDE/>
        <w:autoSpaceDN/>
        <w:adjustRightInd/>
        <w:spacing w:before="60" w:after="60" w:line="240" w:lineRule="auto"/>
        <w:ind w:left="567"/>
        <w:rPr>
          <w:rFonts w:asciiTheme="minorHAnsi" w:hAnsiTheme="minorHAnsi"/>
          <w:sz w:val="24"/>
          <w:szCs w:val="24"/>
        </w:rPr>
      </w:pPr>
    </w:p>
    <w:p w:rsidR="00086A83" w:rsidRPr="009F0AFF" w:rsidRDefault="00FE633C" w:rsidP="009F0AFF">
      <w:pPr>
        <w:pStyle w:val="PargrafodaLista"/>
        <w:widowControl w:val="0"/>
        <w:numPr>
          <w:ilvl w:val="0"/>
          <w:numId w:val="11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Theme="minorHAnsi" w:hAnsiTheme="minorHAnsi" w:cs="Times New Roman"/>
          <w:b/>
          <w:bCs/>
          <w:iCs/>
        </w:rPr>
      </w:pPr>
      <w:r w:rsidRPr="009F0AFF">
        <w:rPr>
          <w:rFonts w:asciiTheme="minorHAnsi" w:hAnsiTheme="minorHAnsi"/>
          <w:b/>
        </w:rPr>
        <w:t>CLÁUSULA SÉTIMA - REAJUSTE</w:t>
      </w:r>
    </w:p>
    <w:p w:rsidR="001C2A93" w:rsidRPr="007A231D" w:rsidRDefault="001C2A93" w:rsidP="009F0AFF">
      <w:pPr>
        <w:pStyle w:val="Nivel2"/>
        <w:numPr>
          <w:ilvl w:val="1"/>
          <w:numId w:val="11"/>
        </w:numPr>
        <w:autoSpaceDE/>
        <w:autoSpaceDN/>
        <w:adjustRightInd/>
        <w:spacing w:before="60" w:after="60" w:line="240" w:lineRule="auto"/>
        <w:ind w:left="0"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Os preços inicialmente contratados são fixos e irreajustáveis no prazo de um ano contado da data do orçamento estimado, </w:t>
      </w:r>
      <w:r w:rsidRPr="007A231D">
        <w:rPr>
          <w:rFonts w:asciiTheme="minorHAnsi" w:hAnsiTheme="minorHAnsi"/>
          <w:sz w:val="24"/>
          <w:szCs w:val="24"/>
        </w:rPr>
        <w:t xml:space="preserve">em </w:t>
      </w:r>
      <w:r w:rsidRPr="007A231D">
        <w:rPr>
          <w:rFonts w:asciiTheme="minorHAnsi" w:hAnsiTheme="minorHAnsi"/>
          <w:i/>
          <w:iCs/>
          <w:sz w:val="24"/>
          <w:szCs w:val="24"/>
        </w:rPr>
        <w:t>__/__/__ (</w:t>
      </w:r>
      <w:proofErr w:type="spellStart"/>
      <w:r w:rsidR="00632AF1" w:rsidRPr="007A231D">
        <w:rPr>
          <w:rFonts w:asciiTheme="minorHAnsi" w:hAnsiTheme="minorHAnsi"/>
          <w:i/>
          <w:iCs/>
          <w:sz w:val="24"/>
          <w:szCs w:val="24"/>
        </w:rPr>
        <w:t>dd</w:t>
      </w:r>
      <w:proofErr w:type="spellEnd"/>
      <w:r w:rsidR="00632AF1" w:rsidRPr="007A231D">
        <w:rPr>
          <w:rFonts w:asciiTheme="minorHAnsi" w:hAnsiTheme="minorHAnsi"/>
          <w:i/>
          <w:iCs/>
          <w:sz w:val="24"/>
          <w:szCs w:val="24"/>
        </w:rPr>
        <w:t>/mm/</w:t>
      </w:r>
      <w:proofErr w:type="spellStart"/>
      <w:r w:rsidR="00632AF1" w:rsidRPr="007A231D">
        <w:rPr>
          <w:rFonts w:asciiTheme="minorHAnsi" w:hAnsiTheme="minorHAnsi"/>
          <w:i/>
          <w:iCs/>
          <w:sz w:val="24"/>
          <w:szCs w:val="24"/>
        </w:rPr>
        <w:t>aaaa</w:t>
      </w:r>
      <w:proofErr w:type="spellEnd"/>
      <w:r w:rsidRPr="007A231D">
        <w:rPr>
          <w:rFonts w:asciiTheme="minorHAnsi" w:hAnsiTheme="minorHAnsi"/>
          <w:i/>
          <w:iCs/>
          <w:sz w:val="24"/>
          <w:szCs w:val="24"/>
        </w:rPr>
        <w:t>)</w:t>
      </w:r>
      <w:r w:rsidRPr="007A231D">
        <w:rPr>
          <w:rFonts w:asciiTheme="minorHAnsi" w:hAnsiTheme="minorHAnsi"/>
          <w:sz w:val="24"/>
          <w:szCs w:val="24"/>
        </w:rPr>
        <w:t>.</w:t>
      </w:r>
    </w:p>
    <w:p w:rsidR="001C2A93" w:rsidRPr="009F0AFF" w:rsidRDefault="001C2A93" w:rsidP="009F0AFF">
      <w:pPr>
        <w:pStyle w:val="Nivel2"/>
        <w:numPr>
          <w:ilvl w:val="1"/>
          <w:numId w:val="11"/>
        </w:numPr>
        <w:autoSpaceDE/>
        <w:autoSpaceDN/>
        <w:adjustRightInd/>
        <w:spacing w:before="60" w:after="60" w:line="240" w:lineRule="auto"/>
        <w:ind w:left="0" w:firstLine="567"/>
        <w:rPr>
          <w:rFonts w:asciiTheme="minorHAnsi" w:hAnsiTheme="minorHAnsi"/>
          <w:sz w:val="24"/>
          <w:szCs w:val="24"/>
        </w:rPr>
      </w:pPr>
      <w:r w:rsidRPr="007A231D">
        <w:rPr>
          <w:rFonts w:asciiTheme="minorHAnsi" w:hAnsiTheme="minorHAnsi"/>
          <w:sz w:val="24"/>
          <w:szCs w:val="24"/>
        </w:rPr>
        <w:lastRenderedPageBreak/>
        <w:t xml:space="preserve">Após o interregno de um ano, e independentemente de pedido do contratado, os preços iniciais serão reajustados, mediante a aplicação, pelo contratante, do </w:t>
      </w:r>
      <w:r w:rsidR="009F0AFF" w:rsidRPr="007A231D">
        <w:rPr>
          <w:rFonts w:asciiTheme="minorHAnsi" w:hAnsiTheme="minorHAnsi"/>
          <w:sz w:val="24"/>
          <w:szCs w:val="24"/>
          <w:lang w:eastAsia="en-US"/>
        </w:rPr>
        <w:t xml:space="preserve">mediante aplicação do </w:t>
      </w:r>
      <w:r w:rsidR="009F0AFF" w:rsidRPr="007A231D">
        <w:rPr>
          <w:rFonts w:asciiTheme="minorHAnsi" w:hAnsiTheme="minorHAnsi"/>
          <w:sz w:val="24"/>
          <w:szCs w:val="24"/>
        </w:rPr>
        <w:t>Índice Nacional de Preços ao Consumidor Amplo (</w:t>
      </w:r>
      <w:r w:rsidR="009F0AFF" w:rsidRPr="007A231D">
        <w:rPr>
          <w:rFonts w:asciiTheme="minorHAnsi" w:hAnsiTheme="minorHAnsi"/>
          <w:iCs/>
          <w:sz w:val="24"/>
          <w:szCs w:val="24"/>
          <w:lang w:eastAsia="en-US"/>
        </w:rPr>
        <w:t>IPCA)</w:t>
      </w:r>
      <w:r w:rsidRPr="007A231D">
        <w:rPr>
          <w:rFonts w:asciiTheme="minorHAnsi" w:hAnsiTheme="minorHAnsi"/>
          <w:i/>
          <w:iCs/>
          <w:sz w:val="24"/>
          <w:szCs w:val="24"/>
        </w:rPr>
        <w:t>,</w:t>
      </w:r>
      <w:r w:rsidRPr="007A231D">
        <w:rPr>
          <w:rFonts w:asciiTheme="minorHAnsi" w:hAnsiTheme="minorHAnsi"/>
          <w:sz w:val="24"/>
          <w:szCs w:val="24"/>
        </w:rPr>
        <w:t xml:space="preserve"> exclusivamente</w:t>
      </w:r>
      <w:r w:rsidRPr="009F0AFF">
        <w:rPr>
          <w:rFonts w:asciiTheme="minorHAnsi" w:hAnsiTheme="minorHAnsi"/>
          <w:sz w:val="24"/>
          <w:szCs w:val="24"/>
        </w:rPr>
        <w:t xml:space="preserve"> para as obrigações iniciadas e concluídas após a ocorrência da anuidade. </w:t>
      </w:r>
    </w:p>
    <w:p w:rsidR="001C2A93" w:rsidRPr="009F0AFF" w:rsidRDefault="001C2A93" w:rsidP="009F0AFF">
      <w:pPr>
        <w:pStyle w:val="Nivel2"/>
        <w:numPr>
          <w:ilvl w:val="1"/>
          <w:numId w:val="11"/>
        </w:numPr>
        <w:autoSpaceDE/>
        <w:autoSpaceDN/>
        <w:adjustRightInd/>
        <w:spacing w:before="60" w:after="60" w:line="240" w:lineRule="auto"/>
        <w:ind w:left="0"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Nos reajustes subsequentes ao primeiro, o interregno mínimo de um ano será contado a partir dos efeitos financeiros do último reajuste.</w:t>
      </w:r>
    </w:p>
    <w:p w:rsidR="001C2A93" w:rsidRPr="009F0AFF" w:rsidRDefault="001C2A93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4.4. No caso de atraso ou não divulgação do(s) índice (s) de reajustamento, o contratante pagará ao contratado a importância calculada pela última variação conhecida, liquidando a diferença correspondente tão logo seja(m) divulgado(s) o(s) índice(s) definitivo(s). </w:t>
      </w:r>
    </w:p>
    <w:p w:rsidR="001C2A93" w:rsidRPr="009F0AFF" w:rsidRDefault="001C2A93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7.5. Caso o índice estabelecido para reajustamento venha a ser extinto ou de qualquer forma não possa mais ser utilizado, será adotado, em substituição, o(s) que vier(em) a ser determinado(s) pela legislação então em vigor.</w:t>
      </w:r>
    </w:p>
    <w:p w:rsidR="001C2A93" w:rsidRPr="009F0AFF" w:rsidRDefault="001C2A93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7.</w:t>
      </w:r>
      <w:r w:rsidR="00D81C0B">
        <w:rPr>
          <w:rFonts w:asciiTheme="minorHAnsi" w:hAnsiTheme="minorHAnsi"/>
          <w:sz w:val="24"/>
          <w:szCs w:val="24"/>
        </w:rPr>
        <w:t>6</w:t>
      </w:r>
      <w:r w:rsidRPr="009F0AFF">
        <w:rPr>
          <w:rFonts w:asciiTheme="minorHAnsi" w:hAnsiTheme="minorHAnsi"/>
          <w:sz w:val="24"/>
          <w:szCs w:val="24"/>
        </w:rPr>
        <w:t xml:space="preserve">. O reajuste será realizado por </w:t>
      </w:r>
      <w:proofErr w:type="spellStart"/>
      <w:r w:rsidRPr="009F0AFF">
        <w:rPr>
          <w:rFonts w:asciiTheme="minorHAnsi" w:hAnsiTheme="minorHAnsi"/>
          <w:sz w:val="24"/>
          <w:szCs w:val="24"/>
        </w:rPr>
        <w:t>apostilamento</w:t>
      </w:r>
      <w:proofErr w:type="spellEnd"/>
      <w:r w:rsidRPr="009F0AFF">
        <w:rPr>
          <w:rFonts w:asciiTheme="minorHAnsi" w:hAnsiTheme="minorHAnsi"/>
          <w:sz w:val="24"/>
          <w:szCs w:val="24"/>
        </w:rPr>
        <w:t>.</w:t>
      </w:r>
    </w:p>
    <w:p w:rsidR="001C2A93" w:rsidRPr="009F0AFF" w:rsidRDefault="001C2A93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</w:p>
    <w:p w:rsidR="001C2A93" w:rsidRPr="009F0AFF" w:rsidRDefault="001C2A93" w:rsidP="009F0AFF">
      <w:pPr>
        <w:pStyle w:val="Nivel01"/>
        <w:numPr>
          <w:ilvl w:val="0"/>
          <w:numId w:val="0"/>
        </w:numPr>
        <w:spacing w:before="60" w:after="60" w:line="240" w:lineRule="auto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8. CLÁUSULA OITAVA - OBRIGAÇÕES DO CONTRATANTE (</w:t>
      </w:r>
      <w:hyperlink r:id="rId18" w:anchor="art92" w:history="1">
        <w:r w:rsidRPr="009F0AFF">
          <w:rPr>
            <w:rStyle w:val="Hyperlink"/>
            <w:rFonts w:asciiTheme="minorHAnsi" w:hAnsiTheme="minorHAnsi"/>
            <w:color w:val="auto"/>
            <w:sz w:val="24"/>
            <w:szCs w:val="24"/>
          </w:rPr>
          <w:t>art. 92, X, XI e XIV</w:t>
        </w:r>
      </w:hyperlink>
      <w:r w:rsidRPr="009F0AFF">
        <w:rPr>
          <w:rFonts w:asciiTheme="minorHAnsi" w:hAnsiTheme="minorHAnsi"/>
          <w:sz w:val="24"/>
          <w:szCs w:val="24"/>
        </w:rPr>
        <w:t>)</w:t>
      </w:r>
    </w:p>
    <w:p w:rsidR="001C2A93" w:rsidRPr="009F0AFF" w:rsidRDefault="001C2A93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b/>
          <w:bCs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8.1. São obrigações do Contratante:</w:t>
      </w:r>
    </w:p>
    <w:p w:rsidR="001C2A93" w:rsidRPr="009F0AFF" w:rsidRDefault="001C2A93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8.2. Exigir o cumprimento de todas as obrigações assumidas pelo Contratado, de acordo com o contrato e seus anexos;</w:t>
      </w:r>
    </w:p>
    <w:p w:rsidR="001C2A93" w:rsidRPr="009F0AFF" w:rsidRDefault="002C6020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8.3. Receber a prestação do serviço </w:t>
      </w:r>
      <w:r w:rsidR="001C2A93" w:rsidRPr="009F0AFF">
        <w:rPr>
          <w:rFonts w:asciiTheme="minorHAnsi" w:hAnsiTheme="minorHAnsi"/>
          <w:sz w:val="24"/>
          <w:szCs w:val="24"/>
        </w:rPr>
        <w:t>no prazo e condições estabelecidas no Termo de Referência;</w:t>
      </w:r>
    </w:p>
    <w:p w:rsidR="001C2A93" w:rsidRPr="009F0AFF" w:rsidRDefault="001C2A93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8.4. Notificar o Contratado, por escrito, sobre vícios, defeitos ou incorreções verificadas n</w:t>
      </w:r>
      <w:r w:rsidR="002C6020">
        <w:rPr>
          <w:rFonts w:asciiTheme="minorHAnsi" w:hAnsiTheme="minorHAnsi"/>
          <w:sz w:val="24"/>
          <w:szCs w:val="24"/>
        </w:rPr>
        <w:t>a</w:t>
      </w:r>
      <w:r w:rsidRPr="009F0AFF">
        <w:rPr>
          <w:rFonts w:asciiTheme="minorHAnsi" w:hAnsiTheme="minorHAnsi"/>
          <w:sz w:val="24"/>
          <w:szCs w:val="24"/>
        </w:rPr>
        <w:t xml:space="preserve"> </w:t>
      </w:r>
      <w:r w:rsidR="002C6020">
        <w:rPr>
          <w:rFonts w:asciiTheme="minorHAnsi" w:hAnsiTheme="minorHAnsi"/>
          <w:sz w:val="24"/>
          <w:szCs w:val="24"/>
        </w:rPr>
        <w:t>execução do serviço</w:t>
      </w:r>
      <w:r w:rsidRPr="009F0AFF">
        <w:rPr>
          <w:rFonts w:asciiTheme="minorHAnsi" w:hAnsiTheme="minorHAnsi"/>
          <w:sz w:val="24"/>
          <w:szCs w:val="24"/>
        </w:rPr>
        <w:t>, para que seja por ele substituído, reparado ou corrigido, no total ou em parte, às suas expensas;</w:t>
      </w:r>
    </w:p>
    <w:p w:rsidR="001C2A93" w:rsidRPr="009F0AFF" w:rsidRDefault="001C2A93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8.5. Acompanhar e fiscalizar a execução do contrato e o cumprimento das obrigações pelo Contratado;</w:t>
      </w:r>
    </w:p>
    <w:p w:rsidR="001C2A93" w:rsidRPr="009F0AFF" w:rsidRDefault="001C2A93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8.6. Comunicar a empresa para </w:t>
      </w:r>
      <w:r w:rsidRPr="009F0AFF">
        <w:rPr>
          <w:rFonts w:asciiTheme="minorHAnsi" w:hAnsiTheme="minorHAnsi"/>
          <w:bCs/>
          <w:sz w:val="24"/>
          <w:szCs w:val="24"/>
        </w:rPr>
        <w:t xml:space="preserve">emissão de Nota Fiscal no que </w:t>
      </w:r>
      <w:proofErr w:type="spellStart"/>
      <w:r w:rsidRPr="009F0AFF">
        <w:rPr>
          <w:rFonts w:asciiTheme="minorHAnsi" w:hAnsiTheme="minorHAnsi"/>
          <w:bCs/>
          <w:sz w:val="24"/>
          <w:szCs w:val="24"/>
        </w:rPr>
        <w:t>pertine</w:t>
      </w:r>
      <w:proofErr w:type="spellEnd"/>
      <w:r w:rsidRPr="009F0AFF">
        <w:rPr>
          <w:rFonts w:asciiTheme="minorHAnsi" w:hAnsiTheme="minorHAnsi"/>
          <w:bCs/>
          <w:sz w:val="24"/>
          <w:szCs w:val="24"/>
        </w:rPr>
        <w:t xml:space="preserve"> à parcela incontroversa da execução do objeto, para efeito de liquidação e pagamento, quando houver controvérsia sobre a execução do objeto, quanto à dimensão, qualidade e quantidade, conforme o </w:t>
      </w:r>
      <w:hyperlink r:id="rId19" w:anchor="art143" w:history="1">
        <w:r w:rsidRPr="009F0AFF">
          <w:rPr>
            <w:rStyle w:val="Hyperlink"/>
            <w:rFonts w:asciiTheme="minorHAnsi" w:eastAsia="Calibri" w:hAnsiTheme="minorHAnsi"/>
            <w:bCs/>
            <w:color w:val="auto"/>
            <w:sz w:val="24"/>
            <w:szCs w:val="24"/>
          </w:rPr>
          <w:t>art. 143 da Lei nº 14.133, de 2021</w:t>
        </w:r>
      </w:hyperlink>
      <w:r w:rsidRPr="009F0AFF">
        <w:rPr>
          <w:rFonts w:asciiTheme="minorHAnsi" w:hAnsiTheme="minorHAnsi"/>
          <w:bCs/>
          <w:sz w:val="24"/>
          <w:szCs w:val="24"/>
        </w:rPr>
        <w:t>;</w:t>
      </w:r>
    </w:p>
    <w:p w:rsidR="001C2A93" w:rsidRPr="009F0AFF" w:rsidRDefault="001C2A93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8.7. Efetuar o pagamento ao Contratado do valor correspondente ao fornecimento do </w:t>
      </w:r>
      <w:r w:rsidR="00FE10B0">
        <w:rPr>
          <w:rFonts w:asciiTheme="minorHAnsi" w:hAnsiTheme="minorHAnsi"/>
          <w:sz w:val="24"/>
          <w:szCs w:val="24"/>
        </w:rPr>
        <w:t>serviço</w:t>
      </w:r>
      <w:r w:rsidRPr="009F0AFF">
        <w:rPr>
          <w:rFonts w:asciiTheme="minorHAnsi" w:hAnsiTheme="minorHAnsi"/>
          <w:sz w:val="24"/>
          <w:szCs w:val="24"/>
        </w:rPr>
        <w:t>, no prazo, forma e condições estabelecidos no presente Contrato;</w:t>
      </w:r>
    </w:p>
    <w:p w:rsidR="001C2A93" w:rsidRPr="009F0AFF" w:rsidRDefault="001C2A93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8.8. Aplicar ao Contratado as sanções previstas na lei e neste Contrato; </w:t>
      </w:r>
    </w:p>
    <w:p w:rsidR="001C2A93" w:rsidRPr="009F0AFF" w:rsidRDefault="001C2A93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8.9. Cientificar o órgão de representação judicial da Advocacia-Geral da União para adoção das medidas cabíveis quando do descumprimento de obrigações pelo Contratado;</w:t>
      </w:r>
    </w:p>
    <w:p w:rsidR="001C2A93" w:rsidRPr="009F0AFF" w:rsidRDefault="001C2A93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8.10. Explicitamente emitir decisão sobre todas as solicitações e reclamações relacionadas à execução do presente Contrato, ressalvados os requerimentos manifestamente impertinentes, meramente protelatórios ou de nenhum interesse para a boa execução do ajuste.</w:t>
      </w:r>
    </w:p>
    <w:p w:rsidR="001C2A93" w:rsidRPr="007A231D" w:rsidRDefault="001C2A93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1134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8.10.1. A Administração terá o </w:t>
      </w:r>
      <w:r w:rsidRPr="007A231D">
        <w:rPr>
          <w:rFonts w:asciiTheme="minorHAnsi" w:hAnsiTheme="minorHAnsi"/>
          <w:sz w:val="24"/>
          <w:szCs w:val="24"/>
        </w:rPr>
        <w:t>prazo de</w:t>
      </w:r>
      <w:r w:rsidRPr="007A231D">
        <w:rPr>
          <w:rFonts w:asciiTheme="minorHAnsi" w:hAnsiTheme="minorHAnsi"/>
          <w:i/>
          <w:iCs/>
          <w:sz w:val="24"/>
          <w:szCs w:val="24"/>
        </w:rPr>
        <w:t xml:space="preserve"> </w:t>
      </w:r>
      <w:r w:rsidR="00FE10B0" w:rsidRPr="007A231D">
        <w:rPr>
          <w:rFonts w:asciiTheme="minorHAnsi" w:hAnsiTheme="minorHAnsi"/>
          <w:i/>
          <w:iCs/>
          <w:sz w:val="24"/>
          <w:szCs w:val="24"/>
        </w:rPr>
        <w:t>10 (dez) dias úteis</w:t>
      </w:r>
      <w:r w:rsidRPr="007A231D">
        <w:rPr>
          <w:rFonts w:asciiTheme="minorHAnsi" w:hAnsiTheme="minorHAnsi"/>
          <w:sz w:val="24"/>
          <w:szCs w:val="24"/>
        </w:rPr>
        <w:t>, a contar da data do protocolo do requerimento para decidir, admitida a prorrogação motivada, por igual período.</w:t>
      </w:r>
    </w:p>
    <w:p w:rsidR="00A01E97" w:rsidRPr="007A231D" w:rsidRDefault="001C2A93" w:rsidP="009F0AFF">
      <w:pPr>
        <w:pStyle w:val="PargrafodaLista"/>
        <w:widowControl w:val="0"/>
        <w:autoSpaceDE w:val="0"/>
        <w:autoSpaceDN w:val="0"/>
        <w:adjustRightInd w:val="0"/>
        <w:spacing w:before="60" w:after="60"/>
        <w:ind w:left="0" w:firstLine="720"/>
        <w:contextualSpacing w:val="0"/>
        <w:jc w:val="both"/>
        <w:rPr>
          <w:rFonts w:asciiTheme="minorHAnsi" w:hAnsiTheme="minorHAnsi"/>
        </w:rPr>
      </w:pPr>
      <w:r w:rsidRPr="007A231D">
        <w:rPr>
          <w:rFonts w:asciiTheme="minorHAnsi" w:hAnsiTheme="minorHAnsi"/>
        </w:rPr>
        <w:t xml:space="preserve">8.11. Responder eventuais pedidos de reestabelecimento do equilíbrio econômico-financeiro feitos pelo contratado no prazo máximo de </w:t>
      </w:r>
      <w:r w:rsidR="00FE10B0" w:rsidRPr="007A231D">
        <w:rPr>
          <w:rFonts w:asciiTheme="minorHAnsi" w:hAnsiTheme="minorHAnsi"/>
          <w:i/>
          <w:iCs/>
        </w:rPr>
        <w:t>10 (dez) dias úteis</w:t>
      </w:r>
      <w:r w:rsidRPr="007A231D">
        <w:rPr>
          <w:rFonts w:asciiTheme="minorHAnsi" w:hAnsiTheme="minorHAnsi"/>
        </w:rPr>
        <w:t>.</w:t>
      </w:r>
    </w:p>
    <w:p w:rsidR="001C2A93" w:rsidRPr="009F0AFF" w:rsidRDefault="001C2A93" w:rsidP="009F0AFF">
      <w:pPr>
        <w:pStyle w:val="PargrafodaLista"/>
        <w:widowControl w:val="0"/>
        <w:autoSpaceDE w:val="0"/>
        <w:autoSpaceDN w:val="0"/>
        <w:adjustRightInd w:val="0"/>
        <w:spacing w:before="60" w:after="60"/>
        <w:ind w:left="0" w:firstLine="720"/>
        <w:contextualSpacing w:val="0"/>
        <w:jc w:val="both"/>
        <w:rPr>
          <w:rFonts w:asciiTheme="minorHAnsi" w:hAnsiTheme="minorHAnsi" w:cs="Times New Roman"/>
          <w:b/>
          <w:bCs/>
          <w:iCs/>
        </w:rPr>
      </w:pPr>
      <w:r w:rsidRPr="009F0AFF">
        <w:rPr>
          <w:rFonts w:asciiTheme="minorHAnsi" w:hAnsiTheme="minorHAnsi"/>
        </w:rPr>
        <w:t>8.12. Notificar os emitentes das garantias quanto ao início de processo administrativo para apuração de descumprimento de cláusulas contratuais.</w:t>
      </w:r>
    </w:p>
    <w:p w:rsidR="001C2A93" w:rsidRPr="009F0AFF" w:rsidRDefault="001C2A93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lastRenderedPageBreak/>
        <w:t>8.13. A Administração não responderá por quaisquer compromissos assumidos pelo Contratado com terceiros, ainda que vinculados à execução do contrato, bem como por qualquer dano causado a terceiros em decorrência de ato do Contratado, de seus empregados, prepostos ou subordinados.</w:t>
      </w:r>
    </w:p>
    <w:p w:rsidR="00FC61FD" w:rsidRPr="009F0AFF" w:rsidRDefault="00FC61FD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sz w:val="24"/>
          <w:szCs w:val="24"/>
        </w:rPr>
      </w:pPr>
    </w:p>
    <w:p w:rsidR="00A01E97" w:rsidRPr="009F0AFF" w:rsidRDefault="00304236" w:rsidP="009F0AFF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</w:rPr>
      </w:pPr>
      <w:r w:rsidRPr="009F0AFF">
        <w:rPr>
          <w:rFonts w:asciiTheme="minorHAnsi" w:hAnsiTheme="minorHAnsi"/>
          <w:b/>
        </w:rPr>
        <w:t>9. CLÁUSULA NONA - OBRIGAÇÕES DO CONTRATADO (art. 92, XIV, XVI e XVII)</w:t>
      </w:r>
    </w:p>
    <w:p w:rsidR="00304236" w:rsidRPr="009F0AFF" w:rsidRDefault="00304236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9.1. O Contratado deve cumprir todas as obrigações constantes deste Contrato e em seus anexos, assumindo como exclusivamente seus os riscos e as despesas decorrentes da boa e perfeita execução do objeto, observando, ainda, as obrigações a seguir dispostas:</w:t>
      </w:r>
    </w:p>
    <w:p w:rsidR="00304236" w:rsidRPr="00FE10B0" w:rsidRDefault="00304236" w:rsidP="009F0AFF">
      <w:pPr>
        <w:pStyle w:val="Nvel2-Red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color w:val="auto"/>
          <w:sz w:val="24"/>
          <w:szCs w:val="24"/>
        </w:rPr>
      </w:pPr>
      <w:r w:rsidRPr="00FE10B0">
        <w:rPr>
          <w:rFonts w:asciiTheme="minorHAnsi" w:hAnsiTheme="minorHAnsi"/>
          <w:color w:val="auto"/>
          <w:sz w:val="24"/>
          <w:szCs w:val="24"/>
        </w:rPr>
        <w:t xml:space="preserve">9.2. </w:t>
      </w:r>
      <w:r w:rsidR="00FE10B0" w:rsidRPr="00FE10B0">
        <w:rPr>
          <w:rFonts w:asciiTheme="minorHAnsi" w:hAnsiTheme="minorHAnsi"/>
          <w:color w:val="auto"/>
          <w:sz w:val="24"/>
          <w:szCs w:val="24"/>
        </w:rPr>
        <w:t>Realizar os serviços de</w:t>
      </w:r>
      <w:r w:rsidR="00FE10B0" w:rsidRPr="004358B0">
        <w:rPr>
          <w:rFonts w:asciiTheme="minorHAnsi" w:hAnsiTheme="minorHAnsi"/>
          <w:color w:val="000000"/>
          <w:sz w:val="24"/>
          <w:szCs w:val="24"/>
        </w:rPr>
        <w:t xml:space="preserve"> acordo com o Termo de Referência, do Edital e da proposta, onde contêm os padrões mínimos de aceitabilidade, os serviços a serem fornecidos pela Contratada, e as responsabilidades da Contratante e </w:t>
      </w:r>
      <w:r w:rsidR="00FE10B0" w:rsidRPr="00FE10B0">
        <w:rPr>
          <w:rFonts w:asciiTheme="minorHAnsi" w:hAnsiTheme="minorHAnsi"/>
          <w:color w:val="auto"/>
          <w:sz w:val="24"/>
          <w:szCs w:val="24"/>
        </w:rPr>
        <w:t>Contratada</w:t>
      </w:r>
      <w:r w:rsidRPr="00FE10B0">
        <w:rPr>
          <w:rFonts w:asciiTheme="minorHAnsi" w:hAnsiTheme="minorHAnsi"/>
          <w:color w:val="auto"/>
          <w:sz w:val="24"/>
          <w:szCs w:val="24"/>
        </w:rPr>
        <w:t>;</w:t>
      </w:r>
    </w:p>
    <w:p w:rsidR="00304236" w:rsidRPr="009F0AFF" w:rsidRDefault="00304236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9.3. Responsabilizar-se pelos vícios e danos decorrentes do objeto, de acordo com o Código de Defesa do Consumidor (</w:t>
      </w:r>
      <w:hyperlink r:id="rId20" w:history="1"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Lei nº 8.078, de 1990</w:t>
        </w:r>
      </w:hyperlink>
      <w:r w:rsidRPr="009F0AFF">
        <w:rPr>
          <w:rFonts w:asciiTheme="minorHAnsi" w:hAnsiTheme="minorHAnsi"/>
          <w:sz w:val="24"/>
          <w:szCs w:val="24"/>
        </w:rPr>
        <w:t>);</w:t>
      </w:r>
    </w:p>
    <w:p w:rsidR="00304236" w:rsidRPr="009F0AFF" w:rsidRDefault="00304236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9.4. Comunicar ao contratante, no prazo máximo de 24 (vinte e quatro) horas que antecede a data da </w:t>
      </w:r>
      <w:r w:rsidR="004E1651">
        <w:rPr>
          <w:rFonts w:asciiTheme="minorHAnsi" w:hAnsiTheme="minorHAnsi"/>
          <w:sz w:val="24"/>
          <w:szCs w:val="24"/>
        </w:rPr>
        <w:t>realização do serviço</w:t>
      </w:r>
      <w:r w:rsidRPr="009F0AFF">
        <w:rPr>
          <w:rFonts w:asciiTheme="minorHAnsi" w:hAnsiTheme="minorHAnsi"/>
          <w:sz w:val="24"/>
          <w:szCs w:val="24"/>
        </w:rPr>
        <w:t>, os motivos que impossibilitem o cumprimento do prazo previsto, com a devida comprovação;</w:t>
      </w:r>
    </w:p>
    <w:p w:rsidR="00304236" w:rsidRPr="009F0AFF" w:rsidRDefault="00304236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color w:val="000000" w:themeColor="text1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9.5. Atender às determinações regulares emitidas pelo fiscal ou gestor do contrato ou autoridade superior (</w:t>
      </w:r>
      <w:hyperlink r:id="rId21" w:anchor="art137" w:history="1"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137, II, da Lei n</w:t>
        </w:r>
        <w:r w:rsidR="00E61913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º</w:t>
        </w:r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 xml:space="preserve"> 14.133, de 2021</w:t>
        </w:r>
      </w:hyperlink>
      <w:r w:rsidRPr="009F0AFF">
        <w:rPr>
          <w:rFonts w:asciiTheme="minorHAnsi" w:hAnsiTheme="minorHAnsi"/>
          <w:sz w:val="24"/>
          <w:szCs w:val="24"/>
        </w:rPr>
        <w:t>) e prestar todo esclarecimento ou informação por eles solicitados</w:t>
      </w:r>
      <w:r w:rsidRPr="009F0AFF">
        <w:rPr>
          <w:rFonts w:asciiTheme="minorHAnsi" w:hAnsiTheme="minorHAnsi"/>
          <w:color w:val="000000" w:themeColor="text1"/>
          <w:sz w:val="24"/>
          <w:szCs w:val="24"/>
        </w:rPr>
        <w:t>;</w:t>
      </w:r>
    </w:p>
    <w:p w:rsidR="00304236" w:rsidRPr="009F0AFF" w:rsidRDefault="00304236" w:rsidP="009F0AFF">
      <w:pPr>
        <w:widowControl w:val="0"/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color w:val="000000" w:themeColor="text1"/>
        </w:rPr>
      </w:pPr>
      <w:r w:rsidRPr="009F0AFF">
        <w:rPr>
          <w:rFonts w:asciiTheme="minorHAnsi" w:hAnsiTheme="minorHAnsi"/>
          <w:color w:val="000000" w:themeColor="text1"/>
        </w:rPr>
        <w:t xml:space="preserve">9.6. Reparar, corrigir, reconstruir ou substituir, às suas expensas, no total ou em parte, no prazo fixado pelo fiscal do contrato, os </w:t>
      </w:r>
      <w:r w:rsidR="004E1651">
        <w:rPr>
          <w:rFonts w:asciiTheme="minorHAnsi" w:hAnsiTheme="minorHAnsi"/>
          <w:color w:val="000000" w:themeColor="text1"/>
        </w:rPr>
        <w:t>serviços</w:t>
      </w:r>
      <w:r w:rsidRPr="009F0AFF">
        <w:rPr>
          <w:rFonts w:asciiTheme="minorHAnsi" w:hAnsiTheme="minorHAnsi"/>
          <w:color w:val="000000" w:themeColor="text1"/>
        </w:rPr>
        <w:t xml:space="preserve"> nos quais se verificarem vícios, defeitos ou incorreções resultantes da execução ou dos materiais empregados.</w:t>
      </w:r>
    </w:p>
    <w:p w:rsidR="003565F7" w:rsidRPr="009F0AFF" w:rsidRDefault="003565F7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9.7. Responsabilizar-se pelos vícios e danos decorrentes da execução do objeto, bem como por todo e qualquer dano causado à Administração ou terceiros, não reduzindo essa responsabilidade a fiscalização ou o acompanhamento da execução contratual pelo contratante, que ficará autorizado a descontar dos pagamentos devidos ou da garantia, caso exigida, o valor correspondente aos danos sofridos;</w:t>
      </w:r>
    </w:p>
    <w:p w:rsidR="003565F7" w:rsidRPr="009F0AFF" w:rsidRDefault="003565F7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9.8. Quando não for possível a verificação da regularidade no Sistema de Cadastro de Fornecedores – SICAF, o contratado deverá entregar ao setor responsável pela fiscalização do contrato, junto com a Nota Fiscal para fins de pagamento, os seguintes documentos: 1) prova de regularidade relativa à Seguridade Social; 2) certidão conjunta relativa aos tributos federais e à Dívida Ativa da União; 3) certidões que comprovem a regularidade perante a Fazenda Estadual ou Distrital do domicílio ou sede do contratado; 4) Certidão de Regularidade do FGTS – CRF; e 5) Certidão Negativa de Débitos Trabalhistas – CNDT; </w:t>
      </w:r>
    </w:p>
    <w:p w:rsidR="003565F7" w:rsidRPr="009F0AFF" w:rsidRDefault="003565F7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9.9. Responsabilizar-se pelo cumprimento de todas as obrigações trabalhistas, previdenciárias, fiscais, comerciais e as demais previstas em legislação específica, cuja inadimplência não transfere a responsabilidade ao contratante e não poderá onerar o objeto do contrato;</w:t>
      </w:r>
    </w:p>
    <w:p w:rsidR="003565F7" w:rsidRPr="009F0AFF" w:rsidRDefault="003565F7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9.10. Comunicar ao Fiscal do contrato, no prazo de 24 (vinte e quatro) horas, qualquer ocorrência anormal ou acidente que se verifique no local da execução do objeto contratual.</w:t>
      </w:r>
    </w:p>
    <w:p w:rsidR="003565F7" w:rsidRPr="009F0AFF" w:rsidRDefault="003565F7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9.11. Paralisar, por determinação do contratante, qualquer atividade que não esteja sendo executada de acordo com a boa técnica ou que ponha em risco a segurança de pessoas ou bens de terceiros.</w:t>
      </w:r>
    </w:p>
    <w:p w:rsidR="003565F7" w:rsidRPr="009F0AFF" w:rsidRDefault="003565F7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lastRenderedPageBreak/>
        <w:t xml:space="preserve">9.12. Manter durante toda a vigência do contrato, em compatibilidade com as obrigações assumidas, todas as condições exigidas para habilitação na licitação; </w:t>
      </w:r>
    </w:p>
    <w:p w:rsidR="003565F7" w:rsidRPr="009F0AFF" w:rsidRDefault="006214AE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b/>
          <w:bCs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9.13. </w:t>
      </w:r>
      <w:r w:rsidR="003565F7" w:rsidRPr="009F0AFF">
        <w:rPr>
          <w:rFonts w:asciiTheme="minorHAnsi" w:hAnsiTheme="minorHAnsi"/>
          <w:sz w:val="24"/>
          <w:szCs w:val="24"/>
        </w:rPr>
        <w:t>Cumprir, durante todo o período de execução do contrato, a reserva de cargos prevista em lei para pessoa com deficiência, para reabilitado da Previdência Social ou para aprendiz, bem como as reservas de cargos previstas na legislação (</w:t>
      </w:r>
      <w:hyperlink r:id="rId22" w:anchor="art116" w:history="1">
        <w:r w:rsidR="003565F7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116, da Lei n.º 14.133, de 2021</w:t>
        </w:r>
      </w:hyperlink>
      <w:r w:rsidR="003565F7" w:rsidRPr="009F0AFF">
        <w:rPr>
          <w:rFonts w:asciiTheme="minorHAnsi" w:hAnsiTheme="minorHAnsi"/>
          <w:sz w:val="24"/>
          <w:szCs w:val="24"/>
        </w:rPr>
        <w:t>);</w:t>
      </w:r>
    </w:p>
    <w:p w:rsidR="003565F7" w:rsidRPr="009F0AFF" w:rsidRDefault="006214AE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9.14. </w:t>
      </w:r>
      <w:r w:rsidR="003565F7" w:rsidRPr="009F0AFF">
        <w:rPr>
          <w:rFonts w:asciiTheme="minorHAnsi" w:hAnsiTheme="minorHAnsi"/>
          <w:sz w:val="24"/>
          <w:szCs w:val="24"/>
        </w:rPr>
        <w:t>Comprovar a reserva de cargos a que se refere a cláusula acima, no prazo fixado pelo fiscal do contrato, com a indicação dos empregados que preencheram as referidas vagas (</w:t>
      </w:r>
      <w:hyperlink r:id="rId23" w:anchor="art116" w:history="1">
        <w:r w:rsidR="003565F7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116, parágrafo único, da Lei n.º 14.133, de 2021</w:t>
        </w:r>
      </w:hyperlink>
      <w:r w:rsidR="003565F7" w:rsidRPr="009F0AFF">
        <w:rPr>
          <w:rFonts w:asciiTheme="minorHAnsi" w:hAnsiTheme="minorHAnsi"/>
          <w:sz w:val="24"/>
          <w:szCs w:val="24"/>
        </w:rPr>
        <w:t>);</w:t>
      </w:r>
    </w:p>
    <w:p w:rsidR="003565F7" w:rsidRPr="009F0AFF" w:rsidRDefault="006214AE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9.15. </w:t>
      </w:r>
      <w:r w:rsidR="003565F7" w:rsidRPr="009F0AFF">
        <w:rPr>
          <w:rFonts w:asciiTheme="minorHAnsi" w:hAnsiTheme="minorHAnsi"/>
          <w:sz w:val="24"/>
          <w:szCs w:val="24"/>
        </w:rPr>
        <w:t xml:space="preserve">Guardar sigilo sobre todas as informações obtidas em decorrência do cumprimento do contrato; </w:t>
      </w:r>
    </w:p>
    <w:p w:rsidR="003565F7" w:rsidRPr="009F0AFF" w:rsidRDefault="006214AE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9.16. </w:t>
      </w:r>
      <w:r w:rsidR="003565F7" w:rsidRPr="009F0AFF">
        <w:rPr>
          <w:rFonts w:asciiTheme="minorHAnsi" w:hAnsiTheme="minorHAnsi"/>
          <w:sz w:val="24"/>
          <w:szCs w:val="24"/>
        </w:rPr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hyperlink r:id="rId24" w:anchor="art124" w:history="1">
        <w:r w:rsidR="003565F7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124, II, d, da Lei nº 14.133, de 2021.</w:t>
        </w:r>
      </w:hyperlink>
    </w:p>
    <w:p w:rsidR="003565F7" w:rsidRPr="004E1651" w:rsidRDefault="006214AE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9.17. </w:t>
      </w:r>
      <w:r w:rsidR="003565F7" w:rsidRPr="004E1651">
        <w:rPr>
          <w:rFonts w:asciiTheme="minorHAnsi" w:hAnsiTheme="minorHAnsi"/>
          <w:sz w:val="24"/>
          <w:szCs w:val="24"/>
        </w:rPr>
        <w:t>Cumprir, além dos postulados legais vigentes de âmbito federal, estadual ou municipal, as normas de segurança do contratante;</w:t>
      </w:r>
    </w:p>
    <w:p w:rsidR="003565F7" w:rsidRPr="004E1651" w:rsidRDefault="002F1F6E" w:rsidP="009F0AFF">
      <w:pPr>
        <w:pStyle w:val="Nvel2-Red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color w:val="auto"/>
          <w:sz w:val="24"/>
          <w:szCs w:val="24"/>
        </w:rPr>
      </w:pPr>
      <w:bookmarkStart w:id="1" w:name="_Ref118293001"/>
      <w:r w:rsidRPr="004E1651">
        <w:rPr>
          <w:rFonts w:asciiTheme="minorHAnsi" w:hAnsiTheme="minorHAnsi"/>
          <w:color w:val="auto"/>
          <w:sz w:val="24"/>
          <w:szCs w:val="24"/>
        </w:rPr>
        <w:t xml:space="preserve">9.18. </w:t>
      </w:r>
      <w:r w:rsidR="003565F7" w:rsidRPr="004E1651">
        <w:rPr>
          <w:rFonts w:asciiTheme="minorHAnsi" w:hAnsiTheme="minorHAnsi"/>
          <w:color w:val="auto"/>
          <w:sz w:val="24"/>
          <w:szCs w:val="24"/>
        </w:rPr>
        <w:t>Alocar os empregados necessários, com habilitação e conhecimento adequados, ao perfeito cumprimento das cláusulas deste contrato, fornecendo os materiais, equipamentos, ferramentas e utensílios demandados, cuja quantidade, qualidade e tecnologia deverão atender às recomendações de boa técnica e a legislação de regência;</w:t>
      </w:r>
      <w:bookmarkEnd w:id="1"/>
    </w:p>
    <w:p w:rsidR="003565F7" w:rsidRPr="004E1651" w:rsidRDefault="00EA5245" w:rsidP="009F0AFF">
      <w:pPr>
        <w:pStyle w:val="Nvel2-Red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color w:val="auto"/>
          <w:sz w:val="24"/>
          <w:szCs w:val="24"/>
        </w:rPr>
      </w:pPr>
      <w:r w:rsidRPr="004E1651">
        <w:rPr>
          <w:rFonts w:asciiTheme="minorHAnsi" w:hAnsiTheme="minorHAnsi"/>
          <w:color w:val="auto"/>
          <w:sz w:val="24"/>
          <w:szCs w:val="24"/>
        </w:rPr>
        <w:t xml:space="preserve">9.19. </w:t>
      </w:r>
      <w:r w:rsidR="003565F7" w:rsidRPr="004E1651">
        <w:rPr>
          <w:rFonts w:asciiTheme="minorHAnsi" w:hAnsiTheme="minorHAnsi"/>
          <w:color w:val="auto"/>
          <w:sz w:val="24"/>
          <w:szCs w:val="24"/>
        </w:rPr>
        <w:t>Orientar e treinar seus empregados sobre os deveres previstos na Lei nº 13.709, de 14 de agosto de 2018, adotando medidas eficazes para proteção de dados pessoais a que tenha acesso por força da execução deste contrato;</w:t>
      </w:r>
    </w:p>
    <w:p w:rsidR="003565F7" w:rsidRPr="004E1651" w:rsidRDefault="00EA5245" w:rsidP="009F0AFF">
      <w:pPr>
        <w:pStyle w:val="Nvel2-Red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color w:val="auto"/>
          <w:sz w:val="24"/>
          <w:szCs w:val="24"/>
        </w:rPr>
      </w:pPr>
      <w:r w:rsidRPr="004E1651">
        <w:rPr>
          <w:rFonts w:asciiTheme="minorHAnsi" w:hAnsiTheme="minorHAnsi"/>
          <w:color w:val="auto"/>
          <w:sz w:val="24"/>
          <w:szCs w:val="24"/>
        </w:rPr>
        <w:t xml:space="preserve">9.20. </w:t>
      </w:r>
      <w:r w:rsidR="003565F7" w:rsidRPr="004E1651">
        <w:rPr>
          <w:rFonts w:asciiTheme="minorHAnsi" w:hAnsiTheme="minorHAnsi"/>
          <w:color w:val="auto"/>
          <w:sz w:val="24"/>
          <w:szCs w:val="24"/>
        </w:rPr>
        <w:t>Conduzir os trabalhos com estrita observância às normas da legislação pertinente, cumprindo as determinações dos Poderes Públicos, mantendo sempre limpo o local d</w:t>
      </w:r>
      <w:r w:rsidR="003565F7" w:rsidRPr="004E1651">
        <w:rPr>
          <w:rFonts w:asciiTheme="minorHAnsi" w:hAnsiTheme="minorHAnsi"/>
          <w:color w:val="auto"/>
          <w:sz w:val="24"/>
          <w:szCs w:val="24"/>
          <w:lang w:eastAsia="en-US"/>
        </w:rPr>
        <w:t>e execução do objeto</w:t>
      </w:r>
      <w:r w:rsidR="003565F7" w:rsidRPr="004E1651">
        <w:rPr>
          <w:rFonts w:asciiTheme="minorHAnsi" w:hAnsiTheme="minorHAnsi"/>
          <w:color w:val="auto"/>
          <w:sz w:val="24"/>
          <w:szCs w:val="24"/>
        </w:rPr>
        <w:t xml:space="preserve"> e nas melhores condições de segurança, higiene e disciplina.</w:t>
      </w:r>
    </w:p>
    <w:p w:rsidR="003565F7" w:rsidRPr="004E1651" w:rsidRDefault="00EA5245" w:rsidP="009F0AFF">
      <w:pPr>
        <w:pStyle w:val="Nvel2-Red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709"/>
        <w:rPr>
          <w:rFonts w:asciiTheme="minorHAnsi" w:hAnsiTheme="minorHAnsi"/>
          <w:color w:val="auto"/>
          <w:sz w:val="24"/>
          <w:szCs w:val="24"/>
        </w:rPr>
      </w:pPr>
      <w:r w:rsidRPr="004E1651">
        <w:rPr>
          <w:rFonts w:asciiTheme="minorHAnsi" w:hAnsiTheme="minorHAnsi"/>
          <w:color w:val="auto"/>
          <w:sz w:val="24"/>
          <w:szCs w:val="24"/>
        </w:rPr>
        <w:t xml:space="preserve">9.21. </w:t>
      </w:r>
      <w:r w:rsidR="003565F7" w:rsidRPr="004E1651">
        <w:rPr>
          <w:rFonts w:asciiTheme="minorHAnsi" w:hAnsiTheme="minorHAnsi"/>
          <w:color w:val="auto"/>
          <w:sz w:val="24"/>
          <w:szCs w:val="24"/>
        </w:rPr>
        <w:t>Submeter previamente, por escrito, ao contratante, para análise e aprovação, quaisquer mudanças nos métodos executivos que fujam às especificações do memorial descritivo ou instrumento congênere.</w:t>
      </w:r>
    </w:p>
    <w:p w:rsidR="007C56E6" w:rsidRPr="004E1651" w:rsidRDefault="00EA5245" w:rsidP="009F0AFF">
      <w:pPr>
        <w:widowControl w:val="0"/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</w:rPr>
      </w:pPr>
      <w:r w:rsidRPr="004E1651">
        <w:rPr>
          <w:rFonts w:asciiTheme="minorHAnsi" w:hAnsiTheme="minorHAnsi"/>
        </w:rPr>
        <w:t xml:space="preserve">9.22. </w:t>
      </w:r>
      <w:r w:rsidR="003565F7" w:rsidRPr="004E1651">
        <w:rPr>
          <w:rFonts w:asciiTheme="minorHAnsi" w:hAnsiTheme="minorHAnsi"/>
        </w:rPr>
        <w:t>Não permitir a utilização de qualquer trabalho do menor de dezesseis anos, exceto na condição de aprendiz para os maiores de quatorze anos, nem permitir a utilização do trabalho do menor de dezoito anos em trabalho noturno, perigoso ou insalubre.</w:t>
      </w:r>
      <w:r w:rsidR="001A1C40" w:rsidRPr="004E1651">
        <w:rPr>
          <w:rFonts w:asciiTheme="minorHAnsi" w:hAnsiTheme="minorHAnsi"/>
        </w:rPr>
        <w:t xml:space="preserve"> </w:t>
      </w:r>
    </w:p>
    <w:p w:rsidR="00832BD6" w:rsidRPr="009F0AFF" w:rsidRDefault="00832BD6" w:rsidP="009F0AFF">
      <w:pPr>
        <w:widowControl w:val="0"/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color w:val="FF0000"/>
        </w:rPr>
      </w:pPr>
    </w:p>
    <w:p w:rsidR="00832BD6" w:rsidRPr="009F0AFF" w:rsidRDefault="00FD7DCD" w:rsidP="009F0AFF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</w:rPr>
      </w:pPr>
      <w:r w:rsidRPr="009F0AFF">
        <w:rPr>
          <w:rFonts w:asciiTheme="minorHAnsi" w:hAnsiTheme="minorHAnsi"/>
          <w:b/>
        </w:rPr>
        <w:t>10. CLÁUSULA DÉCIMA– GARANTIA DE EXECUÇÃO (art. 92, XII e XIII)</w:t>
      </w:r>
    </w:p>
    <w:p w:rsidR="00832BD6" w:rsidRPr="009F0AFF" w:rsidRDefault="00FD7DCD" w:rsidP="009F0AFF">
      <w:pPr>
        <w:widowControl w:val="0"/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</w:rPr>
      </w:pPr>
      <w:r w:rsidRPr="009F0AFF">
        <w:rPr>
          <w:rFonts w:asciiTheme="minorHAnsi" w:hAnsiTheme="minorHAnsi"/>
        </w:rPr>
        <w:t>10.</w:t>
      </w:r>
      <w:r w:rsidR="00832BD6" w:rsidRPr="009F0AFF">
        <w:rPr>
          <w:rFonts w:asciiTheme="minorHAnsi" w:hAnsiTheme="minorHAnsi"/>
        </w:rPr>
        <w:t>1.</w:t>
      </w:r>
      <w:r w:rsidRPr="009F0AFF">
        <w:rPr>
          <w:rFonts w:asciiTheme="minorHAnsi" w:hAnsiTheme="minorHAnsi"/>
        </w:rPr>
        <w:t xml:space="preserve"> Não haverá exigência de garantia contratual da execução. </w:t>
      </w:r>
    </w:p>
    <w:p w:rsidR="00157E4F" w:rsidRPr="009F0AFF" w:rsidRDefault="00157E4F" w:rsidP="009F0AFF">
      <w:pPr>
        <w:widowControl w:val="0"/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</w:rPr>
      </w:pPr>
    </w:p>
    <w:p w:rsidR="00FD7DCD" w:rsidRPr="009F0AFF" w:rsidRDefault="00912466" w:rsidP="009F0AFF">
      <w:pPr>
        <w:pStyle w:val="Nivel01"/>
        <w:numPr>
          <w:ilvl w:val="0"/>
          <w:numId w:val="0"/>
        </w:numPr>
        <w:spacing w:before="60" w:after="60" w:line="240" w:lineRule="auto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11. </w:t>
      </w:r>
      <w:r w:rsidR="00FD7DCD" w:rsidRPr="009F0AFF">
        <w:rPr>
          <w:rFonts w:asciiTheme="minorHAnsi" w:hAnsiTheme="minorHAnsi"/>
          <w:sz w:val="24"/>
          <w:szCs w:val="24"/>
        </w:rPr>
        <w:t>CLÁUSULA DÉCIMA PRIMEIRA – INFRAÇÕES E SANÇÕES ADMINISTRATIVAS (</w:t>
      </w:r>
      <w:hyperlink r:id="rId25" w:anchor="art92" w:history="1">
        <w:r w:rsidR="00FD7DCD" w:rsidRPr="009F0AFF">
          <w:rPr>
            <w:rStyle w:val="Hyperlink"/>
            <w:rFonts w:asciiTheme="minorHAnsi" w:hAnsiTheme="minorHAnsi"/>
            <w:color w:val="auto"/>
            <w:sz w:val="24"/>
            <w:szCs w:val="24"/>
          </w:rPr>
          <w:t>art. 92, XIV</w:t>
        </w:r>
      </w:hyperlink>
      <w:r w:rsidR="00FD7DCD" w:rsidRPr="009F0AFF">
        <w:rPr>
          <w:rFonts w:asciiTheme="minorHAnsi" w:hAnsiTheme="minorHAnsi"/>
          <w:sz w:val="24"/>
          <w:szCs w:val="24"/>
        </w:rPr>
        <w:t>)</w:t>
      </w:r>
    </w:p>
    <w:p w:rsidR="00FD7DCD" w:rsidRPr="009F0AFF" w:rsidRDefault="00912466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11.1. </w:t>
      </w:r>
      <w:r w:rsidR="00FD7DCD" w:rsidRPr="009F0AFF">
        <w:rPr>
          <w:rFonts w:asciiTheme="minorHAnsi" w:hAnsiTheme="minorHAnsi"/>
          <w:sz w:val="24"/>
          <w:szCs w:val="24"/>
        </w:rPr>
        <w:t xml:space="preserve">Comete infração administrativa, nos termos da </w:t>
      </w:r>
      <w:hyperlink r:id="rId26" w:history="1">
        <w:r w:rsidR="00FD7DCD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  <w:u w:val="none"/>
          </w:rPr>
          <w:t xml:space="preserve">Lei nº </w:t>
        </w:r>
        <w:r w:rsidR="00012E75">
          <w:rPr>
            <w:rStyle w:val="Hyperlink"/>
            <w:rFonts w:asciiTheme="minorHAnsi" w:eastAsia="Calibri" w:hAnsiTheme="minorHAnsi"/>
            <w:color w:val="auto"/>
            <w:sz w:val="24"/>
            <w:szCs w:val="24"/>
            <w:u w:val="none"/>
          </w:rPr>
          <w:t>14.133/</w:t>
        </w:r>
        <w:r w:rsidR="00FD7DCD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  <w:u w:val="none"/>
          </w:rPr>
          <w:t>2021</w:t>
        </w:r>
      </w:hyperlink>
      <w:r w:rsidR="00FD7DCD" w:rsidRPr="009F0AFF">
        <w:rPr>
          <w:rFonts w:asciiTheme="minorHAnsi" w:hAnsiTheme="minorHAnsi"/>
          <w:sz w:val="24"/>
          <w:szCs w:val="24"/>
        </w:rPr>
        <w:t>, o contratado que:</w:t>
      </w:r>
    </w:p>
    <w:p w:rsidR="00FD7DCD" w:rsidRPr="009F0AFF" w:rsidRDefault="00FD7DCD" w:rsidP="009F0AFF">
      <w:pPr>
        <w:numPr>
          <w:ilvl w:val="2"/>
          <w:numId w:val="12"/>
        </w:numPr>
        <w:suppressAutoHyphens/>
        <w:spacing w:before="60" w:after="60"/>
        <w:ind w:left="0" w:firstLine="1134"/>
        <w:jc w:val="both"/>
        <w:rPr>
          <w:rFonts w:asciiTheme="minorHAnsi" w:eastAsia="Arial" w:hAnsiTheme="minorHAnsi" w:cs="Arial"/>
        </w:rPr>
      </w:pPr>
      <w:proofErr w:type="gramStart"/>
      <w:r w:rsidRPr="009F0AFF">
        <w:rPr>
          <w:rFonts w:asciiTheme="minorHAnsi" w:eastAsia="Arial" w:hAnsiTheme="minorHAnsi" w:cs="Arial"/>
        </w:rPr>
        <w:t>der</w:t>
      </w:r>
      <w:proofErr w:type="gramEnd"/>
      <w:r w:rsidRPr="009F0AFF">
        <w:rPr>
          <w:rFonts w:asciiTheme="minorHAnsi" w:eastAsia="Arial" w:hAnsiTheme="minorHAnsi" w:cs="Arial"/>
        </w:rPr>
        <w:t xml:space="preserve"> causa à inexecução parcial do contrato;</w:t>
      </w:r>
    </w:p>
    <w:p w:rsidR="00FD7DCD" w:rsidRPr="009F0AFF" w:rsidRDefault="00FD7DCD" w:rsidP="009F0AFF">
      <w:pPr>
        <w:numPr>
          <w:ilvl w:val="2"/>
          <w:numId w:val="12"/>
        </w:numPr>
        <w:suppressAutoHyphens/>
        <w:spacing w:before="60" w:after="60"/>
        <w:ind w:left="0" w:firstLine="1134"/>
        <w:jc w:val="both"/>
        <w:rPr>
          <w:rFonts w:asciiTheme="minorHAnsi" w:eastAsia="Arial" w:hAnsiTheme="minorHAnsi" w:cs="Arial"/>
        </w:rPr>
      </w:pPr>
      <w:proofErr w:type="gramStart"/>
      <w:r w:rsidRPr="009F0AFF">
        <w:rPr>
          <w:rFonts w:asciiTheme="minorHAnsi" w:eastAsia="Arial" w:hAnsiTheme="minorHAnsi" w:cs="Arial"/>
        </w:rPr>
        <w:t>der</w:t>
      </w:r>
      <w:proofErr w:type="gramEnd"/>
      <w:r w:rsidRPr="009F0AFF">
        <w:rPr>
          <w:rFonts w:asciiTheme="minorHAnsi" w:eastAsia="Arial" w:hAnsiTheme="minorHAnsi" w:cs="Arial"/>
        </w:rPr>
        <w:t xml:space="preserve"> causa à inexecução parcial do contrato que cause grave dano à Administração ou ao funcionamento dos serviços públicos ou ao interesse coletivo;</w:t>
      </w:r>
    </w:p>
    <w:p w:rsidR="00FD7DCD" w:rsidRPr="009F0AFF" w:rsidRDefault="00FD7DCD" w:rsidP="009F0AFF">
      <w:pPr>
        <w:numPr>
          <w:ilvl w:val="2"/>
          <w:numId w:val="12"/>
        </w:numPr>
        <w:suppressAutoHyphens/>
        <w:spacing w:before="60" w:after="60"/>
        <w:ind w:left="0" w:firstLine="1134"/>
        <w:jc w:val="both"/>
        <w:rPr>
          <w:rFonts w:asciiTheme="minorHAnsi" w:eastAsia="Arial" w:hAnsiTheme="minorHAnsi" w:cs="Arial"/>
        </w:rPr>
      </w:pPr>
      <w:proofErr w:type="gramStart"/>
      <w:r w:rsidRPr="009F0AFF">
        <w:rPr>
          <w:rFonts w:asciiTheme="minorHAnsi" w:eastAsia="Arial" w:hAnsiTheme="minorHAnsi" w:cs="Arial"/>
        </w:rPr>
        <w:t>der</w:t>
      </w:r>
      <w:proofErr w:type="gramEnd"/>
      <w:r w:rsidRPr="009F0AFF">
        <w:rPr>
          <w:rFonts w:asciiTheme="minorHAnsi" w:eastAsia="Arial" w:hAnsiTheme="minorHAnsi" w:cs="Arial"/>
        </w:rPr>
        <w:t xml:space="preserve"> causa à inexecução total do contrato;</w:t>
      </w:r>
    </w:p>
    <w:p w:rsidR="00FD7DCD" w:rsidRPr="009F0AFF" w:rsidRDefault="00FD7DCD" w:rsidP="009F0AFF">
      <w:pPr>
        <w:numPr>
          <w:ilvl w:val="2"/>
          <w:numId w:val="12"/>
        </w:numPr>
        <w:suppressAutoHyphens/>
        <w:spacing w:before="60" w:after="60"/>
        <w:ind w:left="0" w:firstLine="1134"/>
        <w:jc w:val="both"/>
        <w:rPr>
          <w:rFonts w:asciiTheme="minorHAnsi" w:eastAsia="Arial" w:hAnsiTheme="minorHAnsi" w:cs="Arial"/>
        </w:rPr>
      </w:pPr>
      <w:proofErr w:type="gramStart"/>
      <w:r w:rsidRPr="009F0AFF">
        <w:rPr>
          <w:rFonts w:asciiTheme="minorHAnsi" w:eastAsia="Arial" w:hAnsiTheme="minorHAnsi" w:cs="Arial"/>
        </w:rPr>
        <w:lastRenderedPageBreak/>
        <w:t>ensejar</w:t>
      </w:r>
      <w:proofErr w:type="gramEnd"/>
      <w:r w:rsidRPr="009F0AFF">
        <w:rPr>
          <w:rFonts w:asciiTheme="minorHAnsi" w:eastAsia="Arial" w:hAnsiTheme="minorHAnsi" w:cs="Arial"/>
        </w:rPr>
        <w:t xml:space="preserve"> o retardamento da execução ou da entrega do objeto da contratação sem motivo justificado;</w:t>
      </w:r>
    </w:p>
    <w:p w:rsidR="00FD7DCD" w:rsidRPr="009F0AFF" w:rsidRDefault="00FD7DCD" w:rsidP="009F0AFF">
      <w:pPr>
        <w:numPr>
          <w:ilvl w:val="2"/>
          <w:numId w:val="12"/>
        </w:numPr>
        <w:suppressAutoHyphens/>
        <w:spacing w:before="60" w:after="60"/>
        <w:ind w:left="0" w:firstLine="1134"/>
        <w:jc w:val="both"/>
        <w:rPr>
          <w:rFonts w:asciiTheme="minorHAnsi" w:eastAsia="Arial" w:hAnsiTheme="minorHAnsi" w:cs="Arial"/>
        </w:rPr>
      </w:pPr>
      <w:proofErr w:type="gramStart"/>
      <w:r w:rsidRPr="009F0AFF">
        <w:rPr>
          <w:rFonts w:asciiTheme="minorHAnsi" w:eastAsia="Arial" w:hAnsiTheme="minorHAnsi" w:cs="Arial"/>
        </w:rPr>
        <w:t>apresentar</w:t>
      </w:r>
      <w:proofErr w:type="gramEnd"/>
      <w:r w:rsidRPr="009F0AFF">
        <w:rPr>
          <w:rFonts w:asciiTheme="minorHAnsi" w:eastAsia="Arial" w:hAnsiTheme="minorHAnsi" w:cs="Arial"/>
        </w:rPr>
        <w:t xml:space="preserve"> documentação falsa ou prestar declaração falsa durante a execução do contrato;</w:t>
      </w:r>
    </w:p>
    <w:p w:rsidR="00FD7DCD" w:rsidRPr="009F0AFF" w:rsidRDefault="00FD7DCD" w:rsidP="009F0AFF">
      <w:pPr>
        <w:numPr>
          <w:ilvl w:val="2"/>
          <w:numId w:val="12"/>
        </w:numPr>
        <w:suppressAutoHyphens/>
        <w:spacing w:before="60" w:after="60"/>
        <w:ind w:left="0" w:firstLine="1134"/>
        <w:jc w:val="both"/>
        <w:rPr>
          <w:rFonts w:asciiTheme="minorHAnsi" w:eastAsia="Arial" w:hAnsiTheme="minorHAnsi" w:cs="Arial"/>
        </w:rPr>
      </w:pPr>
      <w:proofErr w:type="gramStart"/>
      <w:r w:rsidRPr="009F0AFF">
        <w:rPr>
          <w:rFonts w:asciiTheme="minorHAnsi" w:eastAsia="Arial" w:hAnsiTheme="minorHAnsi" w:cs="Arial"/>
        </w:rPr>
        <w:t>praticar</w:t>
      </w:r>
      <w:proofErr w:type="gramEnd"/>
      <w:r w:rsidRPr="009F0AFF">
        <w:rPr>
          <w:rFonts w:asciiTheme="minorHAnsi" w:eastAsia="Arial" w:hAnsiTheme="minorHAnsi" w:cs="Arial"/>
        </w:rPr>
        <w:t xml:space="preserve"> ato fraudulento na execução do contrato;</w:t>
      </w:r>
    </w:p>
    <w:p w:rsidR="00FD7DCD" w:rsidRPr="009F0AFF" w:rsidRDefault="00FD7DCD" w:rsidP="009F0AFF">
      <w:pPr>
        <w:numPr>
          <w:ilvl w:val="2"/>
          <w:numId w:val="12"/>
        </w:numPr>
        <w:suppressAutoHyphens/>
        <w:spacing w:before="60" w:after="60"/>
        <w:ind w:left="0" w:firstLine="1134"/>
        <w:jc w:val="both"/>
        <w:rPr>
          <w:rFonts w:asciiTheme="minorHAnsi" w:eastAsia="Arial" w:hAnsiTheme="minorHAnsi" w:cs="Arial"/>
        </w:rPr>
      </w:pPr>
      <w:proofErr w:type="gramStart"/>
      <w:r w:rsidRPr="009F0AFF">
        <w:rPr>
          <w:rFonts w:asciiTheme="minorHAnsi" w:eastAsia="Arial" w:hAnsiTheme="minorHAnsi" w:cs="Arial"/>
        </w:rPr>
        <w:t>comportar</w:t>
      </w:r>
      <w:proofErr w:type="gramEnd"/>
      <w:r w:rsidRPr="009F0AFF">
        <w:rPr>
          <w:rFonts w:asciiTheme="minorHAnsi" w:eastAsia="Arial" w:hAnsiTheme="minorHAnsi" w:cs="Arial"/>
        </w:rPr>
        <w:t>-se de modo inidôneo ou cometer fraude de qualquer natureza;</w:t>
      </w:r>
    </w:p>
    <w:p w:rsidR="00FD7DCD" w:rsidRPr="009F0AFF" w:rsidRDefault="00FD7DCD" w:rsidP="009F0AFF">
      <w:pPr>
        <w:numPr>
          <w:ilvl w:val="2"/>
          <w:numId w:val="12"/>
        </w:numPr>
        <w:suppressAutoHyphens/>
        <w:spacing w:before="60" w:after="60"/>
        <w:ind w:left="0" w:firstLine="1134"/>
        <w:jc w:val="both"/>
        <w:rPr>
          <w:rFonts w:asciiTheme="minorHAnsi" w:eastAsia="Arial" w:hAnsiTheme="minorHAnsi" w:cs="Arial"/>
        </w:rPr>
      </w:pPr>
      <w:proofErr w:type="gramStart"/>
      <w:r w:rsidRPr="009F0AFF">
        <w:rPr>
          <w:rFonts w:asciiTheme="minorHAnsi" w:eastAsia="Arial" w:hAnsiTheme="minorHAnsi" w:cs="Arial"/>
        </w:rPr>
        <w:t>praticar</w:t>
      </w:r>
      <w:proofErr w:type="gramEnd"/>
      <w:r w:rsidRPr="009F0AFF">
        <w:rPr>
          <w:rFonts w:asciiTheme="minorHAnsi" w:eastAsia="Arial" w:hAnsiTheme="minorHAnsi" w:cs="Arial"/>
        </w:rPr>
        <w:t xml:space="preserve"> ato lesivo previsto no </w:t>
      </w:r>
      <w:hyperlink r:id="rId27" w:anchor="art5" w:history="1">
        <w:r w:rsidRPr="009F0AFF">
          <w:rPr>
            <w:rStyle w:val="Hyperlink"/>
            <w:rFonts w:asciiTheme="minorHAnsi" w:eastAsia="Arial" w:hAnsiTheme="minorHAnsi" w:cs="Arial"/>
            <w:color w:val="auto"/>
            <w:u w:val="none"/>
          </w:rPr>
          <w:t>art. 5º da Lei nº 12.846, de 1º de agosto de 2013</w:t>
        </w:r>
      </w:hyperlink>
      <w:r w:rsidRPr="009F0AFF">
        <w:rPr>
          <w:rFonts w:asciiTheme="minorHAnsi" w:eastAsia="Arial" w:hAnsiTheme="minorHAnsi" w:cs="Arial"/>
        </w:rPr>
        <w:t>.</w:t>
      </w:r>
    </w:p>
    <w:p w:rsidR="00FD7DCD" w:rsidRPr="009F0AFF" w:rsidRDefault="00912466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11.2. </w:t>
      </w:r>
      <w:r w:rsidR="00FD7DCD" w:rsidRPr="009F0AFF">
        <w:rPr>
          <w:rFonts w:asciiTheme="minorHAnsi" w:hAnsiTheme="minorHAnsi"/>
          <w:sz w:val="24"/>
          <w:szCs w:val="24"/>
        </w:rPr>
        <w:t>Serão aplicadas ao contratado que incorrer nas infrações acima descritas as seguintes sanções:</w:t>
      </w:r>
    </w:p>
    <w:p w:rsidR="00FD7DCD" w:rsidRPr="009F0AFF" w:rsidRDefault="00912466" w:rsidP="009F0AFF">
      <w:pPr>
        <w:pStyle w:val="PargrafodaLista"/>
        <w:suppressAutoHyphens/>
        <w:spacing w:before="60" w:after="60"/>
        <w:ind w:left="0" w:firstLine="1134"/>
        <w:contextualSpacing w:val="0"/>
        <w:jc w:val="both"/>
        <w:rPr>
          <w:rFonts w:asciiTheme="minorHAnsi" w:eastAsia="Arial" w:hAnsiTheme="minorHAnsi" w:cs="Arial"/>
        </w:rPr>
      </w:pPr>
      <w:r w:rsidRPr="009F0AFF">
        <w:rPr>
          <w:rFonts w:asciiTheme="minorHAnsi" w:eastAsia="Arial" w:hAnsiTheme="minorHAnsi" w:cs="Arial"/>
          <w:bCs/>
        </w:rPr>
        <w:t>i.</w:t>
      </w:r>
      <w:r w:rsidRPr="009F0AFF">
        <w:rPr>
          <w:rFonts w:asciiTheme="minorHAnsi" w:eastAsia="Arial" w:hAnsiTheme="minorHAnsi" w:cs="Arial"/>
          <w:b/>
          <w:bCs/>
        </w:rPr>
        <w:t xml:space="preserve"> </w:t>
      </w:r>
      <w:r w:rsidR="00FD7DCD" w:rsidRPr="009F0AFF">
        <w:rPr>
          <w:rFonts w:asciiTheme="minorHAnsi" w:eastAsia="Arial" w:hAnsiTheme="minorHAnsi" w:cs="Arial"/>
          <w:b/>
          <w:bCs/>
        </w:rPr>
        <w:t>Advertência</w:t>
      </w:r>
      <w:r w:rsidR="00FD7DCD" w:rsidRPr="009F0AFF">
        <w:rPr>
          <w:rFonts w:asciiTheme="minorHAnsi" w:eastAsia="Arial" w:hAnsiTheme="minorHAnsi" w:cs="Arial"/>
        </w:rPr>
        <w:t>, quando o contratado der causa à inexecução parcial do contrato, sempre que não se justificar a imposição de penalidade mais grave (</w:t>
      </w:r>
      <w:hyperlink r:id="rId28" w:anchor="art156§2" w:history="1">
        <w:r w:rsidR="00FD7DCD" w:rsidRPr="009F0AFF">
          <w:rPr>
            <w:rStyle w:val="Hyperlink"/>
            <w:rFonts w:asciiTheme="minorHAnsi" w:eastAsia="Arial" w:hAnsiTheme="minorHAnsi" w:cs="Arial"/>
            <w:color w:val="auto"/>
          </w:rPr>
          <w:t xml:space="preserve">art. 156, §2º, da </w:t>
        </w:r>
        <w:bookmarkStart w:id="2" w:name="_Hlk114504069"/>
        <w:r w:rsidR="00FD7DCD" w:rsidRPr="009F0AFF">
          <w:rPr>
            <w:rStyle w:val="Hyperlink"/>
            <w:rFonts w:asciiTheme="minorHAnsi" w:eastAsia="Arial" w:hAnsiTheme="minorHAnsi" w:cs="Arial"/>
            <w:color w:val="auto"/>
          </w:rPr>
          <w:t>Lei nº 14.133, de 2021</w:t>
        </w:r>
        <w:bookmarkEnd w:id="2"/>
      </w:hyperlink>
      <w:r w:rsidR="00FD7DCD" w:rsidRPr="009F0AFF">
        <w:rPr>
          <w:rFonts w:asciiTheme="minorHAnsi" w:eastAsia="Arial" w:hAnsiTheme="minorHAnsi" w:cs="Arial"/>
        </w:rPr>
        <w:t>);</w:t>
      </w:r>
    </w:p>
    <w:p w:rsidR="00FD7DCD" w:rsidRPr="009F0AFF" w:rsidRDefault="00FD7DCD" w:rsidP="009F0AFF">
      <w:pPr>
        <w:pStyle w:val="PargrafodaLista"/>
        <w:numPr>
          <w:ilvl w:val="0"/>
          <w:numId w:val="15"/>
        </w:numPr>
        <w:suppressAutoHyphens/>
        <w:spacing w:before="60" w:after="60"/>
        <w:ind w:left="0" w:firstLine="1134"/>
        <w:contextualSpacing w:val="0"/>
        <w:jc w:val="both"/>
        <w:rPr>
          <w:rFonts w:asciiTheme="minorHAnsi" w:eastAsia="Arial" w:hAnsiTheme="minorHAnsi" w:cs="Arial"/>
        </w:rPr>
      </w:pPr>
      <w:r w:rsidRPr="009F0AFF">
        <w:rPr>
          <w:rFonts w:asciiTheme="minorHAnsi" w:eastAsia="Arial" w:hAnsiTheme="minorHAnsi" w:cs="Arial"/>
          <w:b/>
          <w:bCs/>
        </w:rPr>
        <w:t>Impedimento de licitar e contratar</w:t>
      </w:r>
      <w:r w:rsidRPr="009F0AFF">
        <w:rPr>
          <w:rFonts w:asciiTheme="minorHAnsi" w:eastAsia="Arial" w:hAnsiTheme="minorHAnsi" w:cs="Arial"/>
        </w:rPr>
        <w:t>, quando praticadas as condutas descritas nas alíneas “b”, “c” e “d” do subitem acima deste Contrato, sempre que não se justificar a imposição de penalidade mais grave (</w:t>
      </w:r>
      <w:hyperlink r:id="rId29" w:anchor="art156§4" w:history="1">
        <w:r w:rsidRPr="009F0AFF">
          <w:rPr>
            <w:rStyle w:val="Hyperlink"/>
            <w:rFonts w:asciiTheme="minorHAnsi" w:eastAsia="Arial" w:hAnsiTheme="minorHAnsi" w:cs="Arial"/>
            <w:color w:val="auto"/>
          </w:rPr>
          <w:t>art. 156, § 4º, da Lei nº 14.133, de 2021</w:t>
        </w:r>
      </w:hyperlink>
      <w:r w:rsidRPr="009F0AFF">
        <w:rPr>
          <w:rFonts w:asciiTheme="minorHAnsi" w:eastAsia="Arial" w:hAnsiTheme="minorHAnsi" w:cs="Arial"/>
        </w:rPr>
        <w:t>);</w:t>
      </w:r>
    </w:p>
    <w:p w:rsidR="00FD7DCD" w:rsidRPr="007A231D" w:rsidRDefault="00FD7DCD" w:rsidP="009F0AFF">
      <w:pPr>
        <w:pStyle w:val="PargrafodaLista"/>
        <w:numPr>
          <w:ilvl w:val="0"/>
          <w:numId w:val="15"/>
        </w:numPr>
        <w:suppressAutoHyphens/>
        <w:spacing w:before="60" w:after="60"/>
        <w:ind w:left="0" w:firstLine="1134"/>
        <w:contextualSpacing w:val="0"/>
        <w:jc w:val="both"/>
        <w:rPr>
          <w:rFonts w:asciiTheme="minorHAnsi" w:eastAsia="Arial" w:hAnsiTheme="minorHAnsi" w:cs="Arial"/>
        </w:rPr>
      </w:pPr>
      <w:r w:rsidRPr="009F0AFF">
        <w:rPr>
          <w:rFonts w:asciiTheme="minorHAnsi" w:eastAsia="Arial" w:hAnsiTheme="minorHAnsi" w:cs="Arial"/>
          <w:b/>
          <w:bCs/>
        </w:rPr>
        <w:t>Declaração de inidoneidade para licitar e contratar</w:t>
      </w:r>
      <w:r w:rsidRPr="009F0AFF">
        <w:rPr>
          <w:rFonts w:asciiTheme="minorHAnsi" w:eastAsia="Arial" w:hAnsiTheme="minorHAnsi" w:cs="Arial"/>
        </w:rPr>
        <w:t xml:space="preserve">, quando praticadas as condutas descritas nas alíneas “e”, “f”, “g” e “h” do subitem acima deste Contrato, bem como nas alíneas “b”, “c” e “d”, que </w:t>
      </w:r>
      <w:r w:rsidRPr="007A231D">
        <w:rPr>
          <w:rFonts w:asciiTheme="minorHAnsi" w:eastAsia="Arial" w:hAnsiTheme="minorHAnsi" w:cs="Arial"/>
        </w:rPr>
        <w:t>justifiquem a imposição de penalidade mais grave (</w:t>
      </w:r>
      <w:hyperlink r:id="rId30" w:anchor="art156§5" w:history="1">
        <w:r w:rsidRPr="007A231D">
          <w:rPr>
            <w:rStyle w:val="Hyperlink"/>
            <w:rFonts w:asciiTheme="minorHAnsi" w:eastAsia="Arial" w:hAnsiTheme="minorHAnsi" w:cs="Arial"/>
            <w:color w:val="auto"/>
          </w:rPr>
          <w:t>art. 156, §5º, da Lei nº 14.133, de 2021</w:t>
        </w:r>
      </w:hyperlink>
      <w:r w:rsidRPr="007A231D">
        <w:rPr>
          <w:rFonts w:asciiTheme="minorHAnsi" w:eastAsia="Arial" w:hAnsiTheme="minorHAnsi" w:cs="Arial"/>
        </w:rPr>
        <w:t>).</w:t>
      </w:r>
    </w:p>
    <w:p w:rsidR="00FD7DCD" w:rsidRPr="007A231D" w:rsidRDefault="00FD7DCD" w:rsidP="009F0AFF">
      <w:pPr>
        <w:pStyle w:val="PargrafodaLista"/>
        <w:numPr>
          <w:ilvl w:val="0"/>
          <w:numId w:val="15"/>
        </w:numPr>
        <w:suppressAutoHyphens/>
        <w:spacing w:before="60" w:after="60"/>
        <w:ind w:left="924" w:firstLine="210"/>
        <w:contextualSpacing w:val="0"/>
        <w:jc w:val="both"/>
        <w:rPr>
          <w:rFonts w:asciiTheme="minorHAnsi" w:eastAsia="Arial" w:hAnsiTheme="minorHAnsi" w:cs="Arial"/>
        </w:rPr>
      </w:pPr>
      <w:r w:rsidRPr="007A231D">
        <w:rPr>
          <w:rFonts w:asciiTheme="minorHAnsi" w:eastAsia="Arial" w:hAnsiTheme="minorHAnsi" w:cs="Arial"/>
          <w:b/>
          <w:bCs/>
        </w:rPr>
        <w:t>Multa:</w:t>
      </w:r>
    </w:p>
    <w:p w:rsidR="00FD7DCD" w:rsidRPr="007A231D" w:rsidRDefault="00FD7DCD" w:rsidP="009F0AFF">
      <w:pPr>
        <w:pStyle w:val="PargrafodaLista"/>
        <w:numPr>
          <w:ilvl w:val="1"/>
          <w:numId w:val="15"/>
        </w:numPr>
        <w:suppressAutoHyphens/>
        <w:spacing w:before="60" w:after="60"/>
        <w:ind w:left="0" w:firstLine="1560"/>
        <w:contextualSpacing w:val="0"/>
        <w:jc w:val="both"/>
        <w:rPr>
          <w:rFonts w:asciiTheme="minorHAnsi" w:eastAsia="Arial" w:hAnsiTheme="minorHAnsi" w:cs="Arial"/>
        </w:rPr>
      </w:pPr>
      <w:proofErr w:type="gramStart"/>
      <w:r w:rsidRPr="007A231D">
        <w:rPr>
          <w:rFonts w:asciiTheme="minorHAnsi" w:eastAsia="Arial" w:hAnsiTheme="minorHAnsi" w:cs="Arial"/>
        </w:rPr>
        <w:t>moratória</w:t>
      </w:r>
      <w:proofErr w:type="gramEnd"/>
      <w:r w:rsidRPr="007A231D">
        <w:rPr>
          <w:rFonts w:asciiTheme="minorHAnsi" w:eastAsia="Arial" w:hAnsiTheme="minorHAnsi" w:cs="Arial"/>
        </w:rPr>
        <w:t xml:space="preserve"> de </w:t>
      </w:r>
      <w:r w:rsidR="001162D7" w:rsidRPr="007A231D">
        <w:rPr>
          <w:rFonts w:asciiTheme="minorHAnsi" w:eastAsia="Arial" w:hAnsiTheme="minorHAnsi" w:cs="Arial"/>
        </w:rPr>
        <w:t>0,</w:t>
      </w:r>
      <w:r w:rsidR="00F235F9" w:rsidRPr="007A231D">
        <w:rPr>
          <w:rFonts w:asciiTheme="minorHAnsi" w:eastAsia="Arial" w:hAnsiTheme="minorHAnsi" w:cs="Arial"/>
        </w:rPr>
        <w:t>1</w:t>
      </w:r>
      <w:r w:rsidRPr="007A231D">
        <w:rPr>
          <w:rFonts w:asciiTheme="minorHAnsi" w:eastAsia="Arial" w:hAnsiTheme="minorHAnsi" w:cs="Arial"/>
        </w:rPr>
        <w:t xml:space="preserve">% </w:t>
      </w:r>
      <w:r w:rsidR="001162D7" w:rsidRPr="007A231D">
        <w:rPr>
          <w:rFonts w:asciiTheme="minorHAnsi" w:eastAsia="Arial" w:hAnsiTheme="minorHAnsi" w:cs="Arial"/>
        </w:rPr>
        <w:t>meio</w:t>
      </w:r>
      <w:r w:rsidRPr="007A231D">
        <w:rPr>
          <w:rFonts w:asciiTheme="minorHAnsi" w:eastAsia="Arial" w:hAnsiTheme="minorHAnsi" w:cs="Arial"/>
        </w:rPr>
        <w:t xml:space="preserve"> por cento) por dia de atraso injustificado sobre o valor da</w:t>
      </w:r>
      <w:r w:rsidR="008F470E" w:rsidRPr="007A231D">
        <w:rPr>
          <w:rFonts w:asciiTheme="minorHAnsi" w:eastAsia="Arial" w:hAnsiTheme="minorHAnsi" w:cs="Arial"/>
        </w:rPr>
        <w:t xml:space="preserve"> </w:t>
      </w:r>
      <w:r w:rsidRPr="007A231D">
        <w:rPr>
          <w:rFonts w:asciiTheme="minorHAnsi" w:eastAsia="Arial" w:hAnsiTheme="minorHAnsi" w:cs="Arial"/>
        </w:rPr>
        <w:t xml:space="preserve">parcela inadimplida, até o limite de </w:t>
      </w:r>
      <w:r w:rsidR="001162D7" w:rsidRPr="007A231D">
        <w:rPr>
          <w:rFonts w:asciiTheme="minorHAnsi" w:eastAsia="Arial" w:hAnsiTheme="minorHAnsi" w:cs="Arial"/>
        </w:rPr>
        <w:t>1</w:t>
      </w:r>
      <w:r w:rsidR="00F235F9" w:rsidRPr="007A231D">
        <w:rPr>
          <w:rFonts w:asciiTheme="minorHAnsi" w:eastAsia="Arial" w:hAnsiTheme="minorHAnsi" w:cs="Arial"/>
        </w:rPr>
        <w:t>0</w:t>
      </w:r>
      <w:r w:rsidRPr="007A231D">
        <w:rPr>
          <w:rFonts w:asciiTheme="minorHAnsi" w:eastAsia="Arial" w:hAnsiTheme="minorHAnsi" w:cs="Arial"/>
        </w:rPr>
        <w:t xml:space="preserve"> (</w:t>
      </w:r>
      <w:r w:rsidR="00F235F9" w:rsidRPr="007A231D">
        <w:rPr>
          <w:rFonts w:asciiTheme="minorHAnsi" w:eastAsia="Arial" w:hAnsiTheme="minorHAnsi" w:cs="Arial"/>
        </w:rPr>
        <w:t>dez</w:t>
      </w:r>
      <w:r w:rsidRPr="007A231D">
        <w:rPr>
          <w:rFonts w:asciiTheme="minorHAnsi" w:eastAsia="Arial" w:hAnsiTheme="minorHAnsi" w:cs="Arial"/>
        </w:rPr>
        <w:t>) dias;</w:t>
      </w:r>
    </w:p>
    <w:p w:rsidR="00FD7DCD" w:rsidRPr="007A231D" w:rsidRDefault="00FD7DCD" w:rsidP="009F0AFF">
      <w:pPr>
        <w:pStyle w:val="PargrafodaLista"/>
        <w:numPr>
          <w:ilvl w:val="1"/>
          <w:numId w:val="15"/>
        </w:numPr>
        <w:suppressAutoHyphens/>
        <w:spacing w:before="60" w:after="60"/>
        <w:ind w:left="0" w:firstLine="1560"/>
        <w:contextualSpacing w:val="0"/>
        <w:jc w:val="both"/>
        <w:rPr>
          <w:rFonts w:asciiTheme="minorHAnsi" w:eastAsia="Arial" w:hAnsiTheme="minorHAnsi" w:cs="Arial"/>
        </w:rPr>
      </w:pPr>
      <w:proofErr w:type="gramStart"/>
      <w:r w:rsidRPr="007A231D">
        <w:rPr>
          <w:rFonts w:asciiTheme="minorHAnsi" w:eastAsia="Arial" w:hAnsiTheme="minorHAnsi" w:cs="Arial"/>
          <w:i/>
          <w:iCs/>
        </w:rPr>
        <w:t>moratória</w:t>
      </w:r>
      <w:proofErr w:type="gramEnd"/>
      <w:r w:rsidRPr="007A231D">
        <w:rPr>
          <w:rFonts w:asciiTheme="minorHAnsi" w:eastAsia="Arial" w:hAnsiTheme="minorHAnsi" w:cs="Arial"/>
          <w:i/>
          <w:iCs/>
        </w:rPr>
        <w:t xml:space="preserve"> de </w:t>
      </w:r>
      <w:r w:rsidR="001D6832" w:rsidRPr="007A231D">
        <w:rPr>
          <w:rFonts w:asciiTheme="minorHAnsi" w:eastAsia="Arial" w:hAnsiTheme="minorHAnsi" w:cs="Arial"/>
          <w:i/>
          <w:iCs/>
        </w:rPr>
        <w:t>1</w:t>
      </w:r>
      <w:r w:rsidRPr="007A231D">
        <w:rPr>
          <w:rFonts w:asciiTheme="minorHAnsi" w:eastAsia="Arial" w:hAnsiTheme="minorHAnsi" w:cs="Arial"/>
          <w:i/>
          <w:iCs/>
        </w:rPr>
        <w:t>% (</w:t>
      </w:r>
      <w:r w:rsidR="00C741E1" w:rsidRPr="007A231D">
        <w:rPr>
          <w:rFonts w:asciiTheme="minorHAnsi" w:hAnsiTheme="minorHAnsi"/>
        </w:rPr>
        <w:t xml:space="preserve">um </w:t>
      </w:r>
      <w:r w:rsidRPr="007A231D">
        <w:rPr>
          <w:rFonts w:asciiTheme="minorHAnsi" w:eastAsia="Arial" w:hAnsiTheme="minorHAnsi" w:cs="Arial"/>
          <w:i/>
          <w:iCs/>
        </w:rPr>
        <w:t xml:space="preserve">por cento) por dia de atraso injustificado sobre o valor total do contrato, </w:t>
      </w:r>
      <w:r w:rsidR="00C741E1" w:rsidRPr="007A231D">
        <w:rPr>
          <w:rFonts w:asciiTheme="minorHAnsi" w:hAnsiTheme="minorHAnsi"/>
        </w:rPr>
        <w:t>a partir do 11º (décimo primeiro) dia de atraso injustificado será aplicada multa moratória de 1% (um por cento) por dia de atraso sobre o valor total contratado, até o limite de 20(vinte) dias</w:t>
      </w:r>
      <w:r w:rsidRPr="007A231D">
        <w:rPr>
          <w:rFonts w:asciiTheme="minorHAnsi" w:eastAsia="Arial" w:hAnsiTheme="minorHAnsi" w:cs="Arial"/>
          <w:i/>
          <w:iCs/>
        </w:rPr>
        <w:t>.</w:t>
      </w:r>
    </w:p>
    <w:p w:rsidR="00FD7DCD" w:rsidRPr="007A231D" w:rsidRDefault="00FD7DCD" w:rsidP="00B92B93">
      <w:pPr>
        <w:pStyle w:val="PargrafodaLista"/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60"/>
        <w:ind w:left="0" w:firstLine="1134"/>
        <w:contextualSpacing w:val="0"/>
        <w:jc w:val="both"/>
        <w:rPr>
          <w:rFonts w:asciiTheme="minorHAnsi" w:eastAsia="Arial" w:hAnsiTheme="minorHAnsi" w:cs="Arial"/>
          <w:i/>
          <w:iCs/>
        </w:rPr>
      </w:pPr>
      <w:r w:rsidRPr="007A231D">
        <w:rPr>
          <w:rFonts w:asciiTheme="minorHAnsi" w:eastAsia="Arial" w:hAnsiTheme="minorHAnsi" w:cs="Arial"/>
          <w:i/>
          <w:iCs/>
        </w:rPr>
        <w:t xml:space="preserve">O atraso superior a </w:t>
      </w:r>
      <w:r w:rsidR="00F235F9" w:rsidRPr="007A231D">
        <w:rPr>
          <w:rFonts w:asciiTheme="minorHAnsi" w:eastAsia="Arial" w:hAnsiTheme="minorHAnsi" w:cs="Arial"/>
          <w:i/>
          <w:iCs/>
        </w:rPr>
        <w:t>2</w:t>
      </w:r>
      <w:r w:rsidR="00C741E1" w:rsidRPr="007A231D">
        <w:rPr>
          <w:rFonts w:asciiTheme="minorHAnsi" w:eastAsia="Arial" w:hAnsiTheme="minorHAnsi" w:cs="Arial"/>
          <w:i/>
          <w:iCs/>
        </w:rPr>
        <w:t>0</w:t>
      </w:r>
      <w:r w:rsidR="00914F9F" w:rsidRPr="007A231D">
        <w:rPr>
          <w:rFonts w:asciiTheme="minorHAnsi" w:eastAsia="Arial" w:hAnsiTheme="minorHAnsi" w:cs="Arial"/>
          <w:i/>
          <w:iCs/>
        </w:rPr>
        <w:t xml:space="preserve"> </w:t>
      </w:r>
      <w:r w:rsidRPr="007A231D">
        <w:rPr>
          <w:rFonts w:asciiTheme="minorHAnsi" w:eastAsia="Arial" w:hAnsiTheme="minorHAnsi" w:cs="Arial"/>
          <w:i/>
          <w:iCs/>
        </w:rPr>
        <w:t>dias autoriza a Administração a promover a extinção do contrato por descumprimento ou cumprimento irregular de suas cláusulas, conforme dispõe o inciso I do art. 137 da Lei n. 14.133, de 2021.</w:t>
      </w:r>
    </w:p>
    <w:p w:rsidR="00914F9F" w:rsidRPr="007A231D" w:rsidRDefault="00914F9F" w:rsidP="009F0AFF">
      <w:pPr>
        <w:pStyle w:val="PargrafodaLista"/>
        <w:widowControl w:val="0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0" w:firstLine="1560"/>
        <w:contextualSpacing w:val="0"/>
        <w:jc w:val="both"/>
        <w:rPr>
          <w:rFonts w:asciiTheme="minorHAnsi" w:eastAsia="Arial" w:hAnsiTheme="minorHAnsi" w:cs="Arial"/>
          <w:i/>
          <w:iCs/>
        </w:rPr>
      </w:pPr>
      <w:proofErr w:type="gramStart"/>
      <w:r w:rsidRPr="007A231D">
        <w:rPr>
          <w:rFonts w:asciiTheme="minorHAnsi" w:eastAsia="Arial" w:hAnsiTheme="minorHAnsi" w:cs="Arial"/>
        </w:rPr>
        <w:t>compensatória</w:t>
      </w:r>
      <w:proofErr w:type="gramEnd"/>
      <w:r w:rsidRPr="007A231D">
        <w:rPr>
          <w:rFonts w:asciiTheme="minorHAnsi" w:eastAsia="Arial" w:hAnsiTheme="minorHAnsi" w:cs="Arial"/>
        </w:rPr>
        <w:t xml:space="preserve"> de </w:t>
      </w:r>
      <w:r w:rsidR="00B92B93" w:rsidRPr="007A231D">
        <w:rPr>
          <w:rFonts w:asciiTheme="minorHAnsi" w:hAnsiTheme="minorHAnsi"/>
        </w:rPr>
        <w:t>10% (dez por cento)</w:t>
      </w:r>
      <w:r w:rsidRPr="007A231D">
        <w:rPr>
          <w:rFonts w:asciiTheme="minorHAnsi" w:eastAsia="Arial" w:hAnsiTheme="minorHAnsi" w:cs="Arial"/>
        </w:rPr>
        <w:t>sobre o valor total do contrato, no caso de inexecução total do objeto.</w:t>
      </w:r>
    </w:p>
    <w:p w:rsidR="00FD7DCD" w:rsidRPr="009F0AFF" w:rsidRDefault="008F470E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7A231D">
        <w:rPr>
          <w:rFonts w:asciiTheme="minorHAnsi" w:hAnsiTheme="minorHAnsi"/>
          <w:sz w:val="24"/>
          <w:szCs w:val="24"/>
        </w:rPr>
        <w:t xml:space="preserve">11.3. </w:t>
      </w:r>
      <w:r w:rsidR="00FD7DCD" w:rsidRPr="007A231D">
        <w:rPr>
          <w:rFonts w:asciiTheme="minorHAnsi" w:hAnsiTheme="minorHAnsi"/>
          <w:sz w:val="24"/>
          <w:szCs w:val="24"/>
        </w:rPr>
        <w:t>A aplicação das sanções previstas neste Contrato não exclui, em hipótese alguma, a obrigação de reparação integral do</w:t>
      </w:r>
      <w:r w:rsidR="00FD7DCD" w:rsidRPr="009F0AFF">
        <w:rPr>
          <w:rFonts w:asciiTheme="minorHAnsi" w:hAnsiTheme="minorHAnsi"/>
          <w:sz w:val="24"/>
          <w:szCs w:val="24"/>
        </w:rPr>
        <w:t xml:space="preserve"> dano causado ao Contratante (</w:t>
      </w:r>
      <w:hyperlink r:id="rId31" w:anchor="art156§9" w:history="1">
        <w:r w:rsidR="00FD7DCD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156, §</w:t>
        </w:r>
        <w:r w:rsidR="009503E9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 xml:space="preserve"> </w:t>
        </w:r>
        <w:r w:rsidR="00FD7DCD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9º, da Lei nº 14.133, de 2021</w:t>
        </w:r>
      </w:hyperlink>
      <w:r w:rsidR="00FD7DCD" w:rsidRPr="009F0AFF">
        <w:rPr>
          <w:rFonts w:asciiTheme="minorHAnsi" w:hAnsiTheme="minorHAnsi"/>
          <w:sz w:val="24"/>
          <w:szCs w:val="24"/>
        </w:rPr>
        <w:t>)</w:t>
      </w:r>
      <w:r w:rsidRPr="009F0AFF">
        <w:rPr>
          <w:rFonts w:asciiTheme="minorHAnsi" w:hAnsiTheme="minorHAnsi"/>
          <w:sz w:val="24"/>
          <w:szCs w:val="24"/>
        </w:rPr>
        <w:t>.</w:t>
      </w:r>
    </w:p>
    <w:p w:rsidR="00FD7DCD" w:rsidRPr="009F0AFF" w:rsidRDefault="008F470E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11.4. </w:t>
      </w:r>
      <w:r w:rsidR="00FD7DCD" w:rsidRPr="009F0AFF">
        <w:rPr>
          <w:rFonts w:asciiTheme="minorHAnsi" w:hAnsiTheme="minorHAnsi"/>
          <w:sz w:val="24"/>
          <w:szCs w:val="24"/>
        </w:rPr>
        <w:t>Todas as sanções previstas neste Contrato poderão ser aplicadas cumulativamente com a multa (</w:t>
      </w:r>
      <w:hyperlink r:id="rId32" w:anchor="art156§7" w:history="1">
        <w:r w:rsidR="00FD7DCD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156, §</w:t>
        </w:r>
        <w:r w:rsidR="009503E9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 xml:space="preserve"> </w:t>
        </w:r>
        <w:r w:rsidR="00FD7DCD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7º, da Lei nº 14.133, de 2021</w:t>
        </w:r>
      </w:hyperlink>
      <w:r w:rsidR="00FD7DCD" w:rsidRPr="009F0AFF">
        <w:rPr>
          <w:rFonts w:asciiTheme="minorHAnsi" w:hAnsiTheme="minorHAnsi"/>
          <w:sz w:val="24"/>
          <w:szCs w:val="24"/>
        </w:rPr>
        <w:t>).</w:t>
      </w:r>
    </w:p>
    <w:p w:rsidR="00FD7DCD" w:rsidRPr="009F0AFF" w:rsidRDefault="003B604F" w:rsidP="009F0AFF">
      <w:pPr>
        <w:pStyle w:val="Nivel3"/>
        <w:numPr>
          <w:ilvl w:val="2"/>
          <w:numId w:val="0"/>
        </w:numPr>
        <w:spacing w:before="60" w:after="60" w:line="240" w:lineRule="auto"/>
        <w:ind w:firstLine="1134"/>
        <w:rPr>
          <w:rFonts w:asciiTheme="minorHAnsi" w:hAnsiTheme="minorHAnsi"/>
          <w:color w:val="auto"/>
          <w:sz w:val="24"/>
          <w:szCs w:val="24"/>
        </w:rPr>
      </w:pPr>
      <w:r w:rsidRPr="009F0AFF">
        <w:rPr>
          <w:rFonts w:asciiTheme="minorHAnsi" w:hAnsiTheme="minorHAnsi"/>
          <w:color w:val="auto"/>
          <w:sz w:val="24"/>
          <w:szCs w:val="24"/>
        </w:rPr>
        <w:t xml:space="preserve">11.4.1. </w:t>
      </w:r>
      <w:r w:rsidR="00FD7DCD" w:rsidRPr="009F0AFF">
        <w:rPr>
          <w:rFonts w:asciiTheme="minorHAnsi" w:hAnsiTheme="minorHAnsi"/>
          <w:color w:val="auto"/>
          <w:sz w:val="24"/>
          <w:szCs w:val="24"/>
        </w:rPr>
        <w:t xml:space="preserve">Antes da aplicação da multa </w:t>
      </w:r>
      <w:r w:rsidR="00FD7DCD" w:rsidRPr="009F0AFF">
        <w:rPr>
          <w:rFonts w:asciiTheme="minorHAnsi" w:hAnsiTheme="minorHAnsi"/>
          <w:b/>
          <w:color w:val="auto"/>
          <w:sz w:val="24"/>
          <w:szCs w:val="24"/>
        </w:rPr>
        <w:t>será facultada a defesa do interessado no prazo de 15 (quinze) dias úteis</w:t>
      </w:r>
      <w:r w:rsidR="00FD7DCD" w:rsidRPr="009F0AFF">
        <w:rPr>
          <w:rFonts w:asciiTheme="minorHAnsi" w:hAnsiTheme="minorHAnsi"/>
          <w:color w:val="auto"/>
          <w:sz w:val="24"/>
          <w:szCs w:val="24"/>
        </w:rPr>
        <w:t>, contado da data de sua intimação (</w:t>
      </w:r>
      <w:hyperlink r:id="rId33" w:anchor="art157" w:history="1">
        <w:r w:rsidR="00FD7DCD" w:rsidRPr="009F0AFF">
          <w:rPr>
            <w:rStyle w:val="Hyperlink"/>
            <w:rFonts w:asciiTheme="minorHAnsi" w:hAnsiTheme="minorHAnsi"/>
            <w:color w:val="auto"/>
            <w:sz w:val="24"/>
            <w:szCs w:val="24"/>
          </w:rPr>
          <w:t>art. 157, da Lei nº 14.133, de 2021</w:t>
        </w:r>
      </w:hyperlink>
      <w:r w:rsidR="00FD7DCD" w:rsidRPr="009F0AFF">
        <w:rPr>
          <w:rFonts w:asciiTheme="minorHAnsi" w:hAnsiTheme="minorHAnsi"/>
          <w:color w:val="auto"/>
          <w:sz w:val="24"/>
          <w:szCs w:val="24"/>
        </w:rPr>
        <w:t>)</w:t>
      </w:r>
      <w:r w:rsidR="00727EF8" w:rsidRPr="009F0AFF">
        <w:rPr>
          <w:rFonts w:asciiTheme="minorHAnsi" w:hAnsiTheme="minorHAnsi"/>
          <w:color w:val="auto"/>
          <w:sz w:val="24"/>
          <w:szCs w:val="24"/>
        </w:rPr>
        <w:t xml:space="preserve">. </w:t>
      </w:r>
    </w:p>
    <w:p w:rsidR="00FD7DCD" w:rsidRPr="009F0AFF" w:rsidRDefault="00F118DA" w:rsidP="009F0AFF">
      <w:pPr>
        <w:pStyle w:val="Nivel3"/>
        <w:numPr>
          <w:ilvl w:val="2"/>
          <w:numId w:val="0"/>
        </w:numPr>
        <w:spacing w:before="60" w:after="60" w:line="240" w:lineRule="auto"/>
        <w:ind w:firstLine="1134"/>
        <w:rPr>
          <w:rFonts w:asciiTheme="minorHAnsi" w:hAnsiTheme="minorHAnsi"/>
          <w:color w:val="auto"/>
          <w:sz w:val="24"/>
          <w:szCs w:val="24"/>
        </w:rPr>
      </w:pPr>
      <w:r w:rsidRPr="009F0AFF">
        <w:rPr>
          <w:rFonts w:asciiTheme="minorHAnsi" w:hAnsiTheme="minorHAnsi"/>
          <w:color w:val="auto"/>
          <w:sz w:val="24"/>
          <w:szCs w:val="24"/>
        </w:rPr>
        <w:t xml:space="preserve">11.4.2. </w:t>
      </w:r>
      <w:r w:rsidR="00FD7DCD" w:rsidRPr="009F0AFF">
        <w:rPr>
          <w:rFonts w:asciiTheme="minorHAnsi" w:hAnsiTheme="minorHAnsi"/>
          <w:color w:val="auto"/>
          <w:sz w:val="24"/>
          <w:szCs w:val="24"/>
        </w:rPr>
        <w:t>Se a multa aplicada e as indenizações cabíveis forem superiores ao valor do pagamento eventualmente devido pelo Contratante ao Contratado, além da perda desse valor, a diferença será descontada da garantia prestada ou será cobrada judicialmente (</w:t>
      </w:r>
      <w:hyperlink r:id="rId34" w:anchor="art156§8" w:history="1">
        <w:r w:rsidR="00FD7DCD" w:rsidRPr="009F0AFF">
          <w:rPr>
            <w:rStyle w:val="Hyperlink"/>
            <w:rFonts w:asciiTheme="minorHAnsi" w:hAnsiTheme="minorHAnsi"/>
            <w:color w:val="auto"/>
            <w:sz w:val="24"/>
            <w:szCs w:val="24"/>
          </w:rPr>
          <w:t>art. 156, §8º, da Lei nº 14.133, de 2021</w:t>
        </w:r>
      </w:hyperlink>
      <w:r w:rsidR="00FD7DCD" w:rsidRPr="009F0AFF">
        <w:rPr>
          <w:rFonts w:asciiTheme="minorHAnsi" w:hAnsiTheme="minorHAnsi"/>
          <w:color w:val="auto"/>
          <w:sz w:val="24"/>
          <w:szCs w:val="24"/>
        </w:rPr>
        <w:t>).</w:t>
      </w:r>
    </w:p>
    <w:p w:rsidR="00FD7DCD" w:rsidRPr="009F0AFF" w:rsidRDefault="00F118DA" w:rsidP="009F0AFF">
      <w:pPr>
        <w:pStyle w:val="Nivel3"/>
        <w:numPr>
          <w:ilvl w:val="2"/>
          <w:numId w:val="0"/>
        </w:numPr>
        <w:spacing w:before="60" w:after="60" w:line="240" w:lineRule="auto"/>
        <w:ind w:firstLine="1134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11.4.3. </w:t>
      </w:r>
      <w:r w:rsidR="00FD7DCD" w:rsidRPr="009F0AFF">
        <w:rPr>
          <w:rFonts w:asciiTheme="minorHAnsi" w:hAnsiTheme="minorHAnsi"/>
          <w:sz w:val="24"/>
          <w:szCs w:val="24"/>
        </w:rPr>
        <w:t xml:space="preserve">Previamente ao encaminhamento à cobrança judicial, a multa poderá ser recolhida administrativamente no prazo máximo </w:t>
      </w:r>
      <w:r w:rsidR="00FD7DCD" w:rsidRPr="007A231D">
        <w:rPr>
          <w:rFonts w:asciiTheme="minorHAnsi" w:hAnsiTheme="minorHAnsi"/>
          <w:color w:val="auto"/>
          <w:sz w:val="24"/>
          <w:szCs w:val="24"/>
        </w:rPr>
        <w:t xml:space="preserve">de </w:t>
      </w:r>
      <w:r w:rsidR="00905858" w:rsidRPr="007A231D">
        <w:rPr>
          <w:rFonts w:asciiTheme="minorHAnsi" w:hAnsiTheme="minorHAnsi"/>
          <w:i/>
          <w:iCs/>
          <w:color w:val="auto"/>
          <w:sz w:val="24"/>
          <w:szCs w:val="24"/>
        </w:rPr>
        <w:t>30</w:t>
      </w:r>
      <w:r w:rsidR="00157E4F" w:rsidRPr="007A231D">
        <w:rPr>
          <w:rFonts w:asciiTheme="minorHAnsi" w:hAnsiTheme="minorHAnsi"/>
          <w:i/>
          <w:iCs/>
          <w:color w:val="auto"/>
          <w:sz w:val="24"/>
          <w:szCs w:val="24"/>
        </w:rPr>
        <w:t xml:space="preserve"> (</w:t>
      </w:r>
      <w:r w:rsidR="00905858" w:rsidRPr="007A231D">
        <w:rPr>
          <w:rFonts w:asciiTheme="minorHAnsi" w:hAnsiTheme="minorHAnsi"/>
          <w:i/>
          <w:iCs/>
          <w:color w:val="auto"/>
          <w:sz w:val="24"/>
          <w:szCs w:val="24"/>
        </w:rPr>
        <w:t>trinta</w:t>
      </w:r>
      <w:r w:rsidR="00157E4F" w:rsidRPr="007A231D">
        <w:rPr>
          <w:rFonts w:asciiTheme="minorHAnsi" w:hAnsiTheme="minorHAnsi"/>
          <w:i/>
          <w:iCs/>
          <w:color w:val="auto"/>
          <w:sz w:val="24"/>
          <w:szCs w:val="24"/>
        </w:rPr>
        <w:t>)</w:t>
      </w:r>
      <w:r w:rsidR="00FD7DCD" w:rsidRPr="007A231D">
        <w:rPr>
          <w:rFonts w:asciiTheme="minorHAnsi" w:hAnsiTheme="minorHAnsi"/>
          <w:i/>
          <w:iCs/>
          <w:color w:val="auto"/>
          <w:sz w:val="24"/>
          <w:szCs w:val="24"/>
        </w:rPr>
        <w:t xml:space="preserve"> </w:t>
      </w:r>
      <w:r w:rsidR="00FD7DCD" w:rsidRPr="007A231D">
        <w:rPr>
          <w:rFonts w:asciiTheme="minorHAnsi" w:hAnsiTheme="minorHAnsi"/>
          <w:color w:val="auto"/>
          <w:sz w:val="24"/>
          <w:szCs w:val="24"/>
        </w:rPr>
        <w:t>dias,</w:t>
      </w:r>
      <w:r w:rsidR="00FD7DCD" w:rsidRPr="009F0AFF">
        <w:rPr>
          <w:rFonts w:asciiTheme="minorHAnsi" w:hAnsiTheme="minorHAnsi"/>
          <w:sz w:val="24"/>
          <w:szCs w:val="24"/>
        </w:rPr>
        <w:t xml:space="preserve"> a contar da data do recebimento da comunicação enviada pela autoridade competente.</w:t>
      </w:r>
      <w:bookmarkStart w:id="3" w:name="_Hlk78351618"/>
      <w:bookmarkEnd w:id="3"/>
    </w:p>
    <w:p w:rsidR="00FD7DCD" w:rsidRPr="009F0AFF" w:rsidRDefault="003255CE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lastRenderedPageBreak/>
        <w:t xml:space="preserve">11.5. </w:t>
      </w:r>
      <w:r w:rsidR="00FD7DCD" w:rsidRPr="009F0AFF">
        <w:rPr>
          <w:rFonts w:asciiTheme="minorHAnsi" w:hAnsiTheme="minorHAnsi"/>
          <w:sz w:val="24"/>
          <w:szCs w:val="24"/>
        </w:rPr>
        <w:t xml:space="preserve">A aplicação das sanções realizar-se-á em processo administrativo que assegure o contraditório e a ampla defesa ao Contratado, observando-se o procedimento previsto no </w:t>
      </w:r>
      <w:r w:rsidR="00FD7DCD" w:rsidRPr="009F0AFF">
        <w:rPr>
          <w:rFonts w:asciiTheme="minorHAnsi" w:hAnsiTheme="minorHAnsi"/>
          <w:b/>
          <w:bCs/>
          <w:sz w:val="24"/>
          <w:szCs w:val="24"/>
        </w:rPr>
        <w:t xml:space="preserve">caput </w:t>
      </w:r>
      <w:r w:rsidR="00FD7DCD" w:rsidRPr="009F0AFF">
        <w:rPr>
          <w:rFonts w:asciiTheme="minorHAnsi" w:hAnsiTheme="minorHAnsi"/>
          <w:sz w:val="24"/>
          <w:szCs w:val="24"/>
        </w:rPr>
        <w:t xml:space="preserve">e parágrafos do </w:t>
      </w:r>
      <w:hyperlink r:id="rId35" w:anchor="art158" w:history="1">
        <w:r w:rsidR="00FD7DCD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158 da Lei nº 14.133, de 2021</w:t>
        </w:r>
      </w:hyperlink>
      <w:r w:rsidR="00FD7DCD" w:rsidRPr="009F0AFF">
        <w:rPr>
          <w:rFonts w:asciiTheme="minorHAnsi" w:hAnsiTheme="minorHAnsi"/>
          <w:sz w:val="24"/>
          <w:szCs w:val="24"/>
        </w:rPr>
        <w:t>, para as penalidades de impedimento de licitar e contratar e de declaração de inidoneidade para licitar ou contratar.</w:t>
      </w:r>
    </w:p>
    <w:p w:rsidR="00FD7DCD" w:rsidRPr="009F0AFF" w:rsidRDefault="003255CE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11.6. </w:t>
      </w:r>
      <w:r w:rsidR="00FD7DCD" w:rsidRPr="009F0AFF">
        <w:rPr>
          <w:rFonts w:asciiTheme="minorHAnsi" w:hAnsiTheme="minorHAnsi"/>
          <w:sz w:val="24"/>
          <w:szCs w:val="24"/>
        </w:rPr>
        <w:t>Na aplicação das sanções serão considerados (</w:t>
      </w:r>
      <w:hyperlink r:id="rId36" w:anchor="art156§1" w:history="1">
        <w:r w:rsidR="00FD7DCD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156, §1º, da Lei nº 14.133, de 2021</w:t>
        </w:r>
      </w:hyperlink>
      <w:r w:rsidR="00FD7DCD" w:rsidRPr="009F0AFF">
        <w:rPr>
          <w:rFonts w:asciiTheme="minorHAnsi" w:hAnsiTheme="minorHAnsi"/>
          <w:sz w:val="24"/>
          <w:szCs w:val="24"/>
        </w:rPr>
        <w:t>):</w:t>
      </w:r>
    </w:p>
    <w:p w:rsidR="00FD7DCD" w:rsidRPr="009F0AFF" w:rsidRDefault="00FD7DCD" w:rsidP="009F0AFF">
      <w:pPr>
        <w:numPr>
          <w:ilvl w:val="0"/>
          <w:numId w:val="14"/>
        </w:numPr>
        <w:suppressAutoHyphens/>
        <w:spacing w:before="60" w:after="60"/>
        <w:ind w:left="340" w:firstLine="567"/>
        <w:jc w:val="both"/>
        <w:rPr>
          <w:rFonts w:asciiTheme="minorHAnsi" w:eastAsia="Arial" w:hAnsiTheme="minorHAnsi" w:cs="Arial"/>
        </w:rPr>
      </w:pPr>
      <w:proofErr w:type="gramStart"/>
      <w:r w:rsidRPr="009F0AFF">
        <w:rPr>
          <w:rFonts w:asciiTheme="minorHAnsi" w:eastAsia="Arial" w:hAnsiTheme="minorHAnsi" w:cs="Arial"/>
        </w:rPr>
        <w:t>a</w:t>
      </w:r>
      <w:proofErr w:type="gramEnd"/>
      <w:r w:rsidRPr="009F0AFF">
        <w:rPr>
          <w:rFonts w:asciiTheme="minorHAnsi" w:eastAsia="Arial" w:hAnsiTheme="minorHAnsi" w:cs="Arial"/>
        </w:rPr>
        <w:t xml:space="preserve"> natureza e a gravidade da infração cometida;</w:t>
      </w:r>
    </w:p>
    <w:p w:rsidR="00FD7DCD" w:rsidRPr="009F0AFF" w:rsidRDefault="00FD7DCD" w:rsidP="009F0AFF">
      <w:pPr>
        <w:numPr>
          <w:ilvl w:val="0"/>
          <w:numId w:val="14"/>
        </w:numPr>
        <w:suppressAutoHyphens/>
        <w:spacing w:before="60" w:after="60"/>
        <w:ind w:left="340" w:firstLine="567"/>
        <w:jc w:val="both"/>
        <w:rPr>
          <w:rFonts w:asciiTheme="minorHAnsi" w:eastAsia="Arial" w:hAnsiTheme="minorHAnsi" w:cs="Arial"/>
        </w:rPr>
      </w:pPr>
      <w:proofErr w:type="gramStart"/>
      <w:r w:rsidRPr="009F0AFF">
        <w:rPr>
          <w:rFonts w:asciiTheme="minorHAnsi" w:eastAsia="Arial" w:hAnsiTheme="minorHAnsi" w:cs="Arial"/>
        </w:rPr>
        <w:t>as</w:t>
      </w:r>
      <w:proofErr w:type="gramEnd"/>
      <w:r w:rsidRPr="009F0AFF">
        <w:rPr>
          <w:rFonts w:asciiTheme="minorHAnsi" w:eastAsia="Arial" w:hAnsiTheme="minorHAnsi" w:cs="Arial"/>
        </w:rPr>
        <w:t xml:space="preserve"> peculiaridades do caso concreto;</w:t>
      </w:r>
    </w:p>
    <w:p w:rsidR="00FD7DCD" w:rsidRPr="009F0AFF" w:rsidRDefault="00FD7DCD" w:rsidP="009F0AFF">
      <w:pPr>
        <w:numPr>
          <w:ilvl w:val="0"/>
          <w:numId w:val="14"/>
        </w:numPr>
        <w:suppressAutoHyphens/>
        <w:spacing w:before="60" w:after="60"/>
        <w:ind w:left="340" w:firstLine="567"/>
        <w:jc w:val="both"/>
        <w:rPr>
          <w:rFonts w:asciiTheme="minorHAnsi" w:eastAsia="Arial" w:hAnsiTheme="minorHAnsi" w:cs="Arial"/>
        </w:rPr>
      </w:pPr>
      <w:proofErr w:type="gramStart"/>
      <w:r w:rsidRPr="009F0AFF">
        <w:rPr>
          <w:rFonts w:asciiTheme="minorHAnsi" w:eastAsia="Arial" w:hAnsiTheme="minorHAnsi" w:cs="Arial"/>
        </w:rPr>
        <w:t>as</w:t>
      </w:r>
      <w:proofErr w:type="gramEnd"/>
      <w:r w:rsidRPr="009F0AFF">
        <w:rPr>
          <w:rFonts w:asciiTheme="minorHAnsi" w:eastAsia="Arial" w:hAnsiTheme="minorHAnsi" w:cs="Arial"/>
        </w:rPr>
        <w:t xml:space="preserve"> circunstâncias agravantes ou atenuantes;</w:t>
      </w:r>
    </w:p>
    <w:p w:rsidR="00FD7DCD" w:rsidRPr="009F0AFF" w:rsidRDefault="00FD7DCD" w:rsidP="009F0AFF">
      <w:pPr>
        <w:numPr>
          <w:ilvl w:val="0"/>
          <w:numId w:val="14"/>
        </w:numPr>
        <w:suppressAutoHyphens/>
        <w:spacing w:before="60" w:after="60"/>
        <w:ind w:left="340" w:firstLine="567"/>
        <w:jc w:val="both"/>
        <w:rPr>
          <w:rFonts w:asciiTheme="minorHAnsi" w:eastAsia="Arial" w:hAnsiTheme="minorHAnsi" w:cs="Arial"/>
        </w:rPr>
      </w:pPr>
      <w:proofErr w:type="gramStart"/>
      <w:r w:rsidRPr="009F0AFF">
        <w:rPr>
          <w:rFonts w:asciiTheme="minorHAnsi" w:eastAsia="Arial" w:hAnsiTheme="minorHAnsi" w:cs="Arial"/>
        </w:rPr>
        <w:t>os</w:t>
      </w:r>
      <w:proofErr w:type="gramEnd"/>
      <w:r w:rsidRPr="009F0AFF">
        <w:rPr>
          <w:rFonts w:asciiTheme="minorHAnsi" w:eastAsia="Arial" w:hAnsiTheme="minorHAnsi" w:cs="Arial"/>
        </w:rPr>
        <w:t xml:space="preserve"> danos que dela provierem para o Contratante;</w:t>
      </w:r>
    </w:p>
    <w:p w:rsidR="00FD7DCD" w:rsidRPr="009F0AFF" w:rsidRDefault="00FD7DCD" w:rsidP="009F0AFF">
      <w:pPr>
        <w:numPr>
          <w:ilvl w:val="0"/>
          <w:numId w:val="14"/>
        </w:numPr>
        <w:suppressAutoHyphens/>
        <w:spacing w:before="60" w:after="60"/>
        <w:ind w:left="0" w:firstLine="907"/>
        <w:jc w:val="both"/>
        <w:rPr>
          <w:rFonts w:asciiTheme="minorHAnsi" w:eastAsia="Arial" w:hAnsiTheme="minorHAnsi" w:cs="Arial"/>
        </w:rPr>
      </w:pPr>
      <w:proofErr w:type="gramStart"/>
      <w:r w:rsidRPr="009F0AFF">
        <w:rPr>
          <w:rFonts w:asciiTheme="minorHAnsi" w:eastAsia="Arial" w:hAnsiTheme="minorHAnsi" w:cs="Arial"/>
        </w:rPr>
        <w:t>a</w:t>
      </w:r>
      <w:proofErr w:type="gramEnd"/>
      <w:r w:rsidRPr="009F0AFF">
        <w:rPr>
          <w:rFonts w:asciiTheme="minorHAnsi" w:eastAsia="Arial" w:hAnsiTheme="minorHAnsi" w:cs="Arial"/>
        </w:rPr>
        <w:t xml:space="preserve"> implantação ou o aperfeiçoamento de programa de integridade, conforme normas e orientações dos órgãos de controle.</w:t>
      </w:r>
    </w:p>
    <w:p w:rsidR="00FD7DCD" w:rsidRPr="009F0AFF" w:rsidRDefault="00D40271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11.7. </w:t>
      </w:r>
      <w:r w:rsidR="00FD7DCD" w:rsidRPr="009F0AFF">
        <w:rPr>
          <w:rFonts w:asciiTheme="minorHAnsi" w:hAnsiTheme="minorHAnsi"/>
          <w:sz w:val="24"/>
          <w:szCs w:val="24"/>
        </w:rPr>
        <w:t xml:space="preserve">Os atos previstos como infrações administrativas na </w:t>
      </w:r>
      <w:hyperlink r:id="rId37" w:history="1">
        <w:r w:rsidR="00FD7DCD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Lei nº 14.133, de 2021</w:t>
        </w:r>
      </w:hyperlink>
      <w:r w:rsidR="00FD7DCD" w:rsidRPr="009F0AFF">
        <w:rPr>
          <w:rFonts w:asciiTheme="minorHAnsi" w:hAnsiTheme="minorHAnsi"/>
          <w:sz w:val="24"/>
          <w:szCs w:val="24"/>
        </w:rPr>
        <w:t xml:space="preserve">, ou em outras leis de licitações e contratos da Administração Pública que também sejam tipificados como atos lesivos na </w:t>
      </w:r>
      <w:hyperlink r:id="rId38" w:history="1">
        <w:r w:rsidR="00FD7DCD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Lei nº 12.846, de 2013</w:t>
        </w:r>
      </w:hyperlink>
      <w:r w:rsidR="00FD7DCD" w:rsidRPr="009F0AFF">
        <w:rPr>
          <w:rFonts w:asciiTheme="minorHAnsi" w:hAnsiTheme="minorHAnsi"/>
          <w:sz w:val="24"/>
          <w:szCs w:val="24"/>
        </w:rPr>
        <w:t>, serão apurados e julgados conjuntamente, nos mesmos autos, observados o rito procedimental e autoridade competente definidos na referida Lei (</w:t>
      </w:r>
      <w:hyperlink r:id="rId39" w:history="1">
        <w:r w:rsidR="00FD7DCD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159</w:t>
        </w:r>
      </w:hyperlink>
      <w:r w:rsidR="00FD7DCD" w:rsidRPr="009F0AFF">
        <w:rPr>
          <w:rFonts w:asciiTheme="minorHAnsi" w:hAnsiTheme="minorHAnsi"/>
          <w:sz w:val="24"/>
          <w:szCs w:val="24"/>
        </w:rPr>
        <w:t>).</w:t>
      </w:r>
    </w:p>
    <w:p w:rsidR="00FD7DCD" w:rsidRPr="009F0AFF" w:rsidRDefault="007C0FAA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i/>
          <w:iCs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11.8. </w:t>
      </w:r>
      <w:r w:rsidR="00FD7DCD" w:rsidRPr="009F0AFF">
        <w:rPr>
          <w:rFonts w:asciiTheme="minorHAnsi" w:hAnsiTheme="minorHAnsi"/>
          <w:sz w:val="24"/>
          <w:szCs w:val="24"/>
        </w:rPr>
        <w:t>A personalidade jurídica do Contratado poderá ser desconsiderada sempre que utilizada com abuso do direito para facilitar, encobrir ou dissimular a prática dos atos ilícitos previstos neste Contrato ou para provocar confusão patrimonial, e, nesse caso, todos os efeitos das sanções aplicadas à pessoa jurídica serão estendidos aos seus administradores e sócios com poderes de administração, à pessoa jurídica sucessora ou à empresa do mesmo ramo com relação de coligação ou controle, de fato ou de direito, com o Contratado, observados, em todos os casos, o contraditório, a ampla defesa e a obrigatoriedade de análise jurídica prévia (</w:t>
      </w:r>
      <w:hyperlink r:id="rId40" w:anchor="art160" w:history="1">
        <w:r w:rsidR="00FD7DCD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160, da Lei nº 14.133, de 2021</w:t>
        </w:r>
      </w:hyperlink>
      <w:r w:rsidR="00FD7DCD" w:rsidRPr="009F0AFF">
        <w:rPr>
          <w:rFonts w:asciiTheme="minorHAnsi" w:hAnsiTheme="minorHAnsi"/>
          <w:sz w:val="24"/>
          <w:szCs w:val="24"/>
        </w:rPr>
        <w:t>).</w:t>
      </w:r>
    </w:p>
    <w:p w:rsidR="00FD7DCD" w:rsidRPr="009F0AFF" w:rsidRDefault="00FD7DCD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i/>
          <w:iCs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 </w:t>
      </w:r>
      <w:r w:rsidR="007C0FAA" w:rsidRPr="009F0AFF">
        <w:rPr>
          <w:rFonts w:asciiTheme="minorHAnsi" w:hAnsiTheme="minorHAnsi"/>
          <w:sz w:val="24"/>
          <w:szCs w:val="24"/>
        </w:rPr>
        <w:t xml:space="preserve">11.9. </w:t>
      </w:r>
      <w:r w:rsidRPr="009F0AFF">
        <w:rPr>
          <w:rFonts w:asciiTheme="minorHAnsi" w:hAnsiTheme="minorHAnsi"/>
          <w:sz w:val="24"/>
          <w:szCs w:val="24"/>
        </w:rPr>
        <w:t>O Contratante deverá, no prazo máximo 15 (quinze) dias úteis, contado da data de aplicação da sanção, informar e manter atualizados os dados relativos às sanções por ela aplicadas, para fins de publicidade no Cadastro Nacional de Empresas Inidôneas e Suspensas (</w:t>
      </w:r>
      <w:r w:rsidR="00DB248F" w:rsidRPr="009F0AFF">
        <w:rPr>
          <w:rFonts w:asciiTheme="minorHAnsi" w:hAnsiTheme="minorHAnsi"/>
          <w:sz w:val="24"/>
          <w:szCs w:val="24"/>
        </w:rPr>
        <w:t>CEIS</w:t>
      </w:r>
      <w:r w:rsidRPr="009F0AFF">
        <w:rPr>
          <w:rFonts w:asciiTheme="minorHAnsi" w:hAnsiTheme="minorHAnsi"/>
          <w:sz w:val="24"/>
          <w:szCs w:val="24"/>
        </w:rPr>
        <w:t>) e no Cadastro Nacional de Empresas Punidas (C</w:t>
      </w:r>
      <w:r w:rsidR="00CF6831" w:rsidRPr="009F0AFF">
        <w:rPr>
          <w:rFonts w:asciiTheme="minorHAnsi" w:hAnsiTheme="minorHAnsi"/>
          <w:sz w:val="24"/>
          <w:szCs w:val="24"/>
        </w:rPr>
        <w:t>NEP</w:t>
      </w:r>
      <w:r w:rsidRPr="009F0AFF">
        <w:rPr>
          <w:rFonts w:asciiTheme="minorHAnsi" w:hAnsiTheme="minorHAnsi"/>
          <w:sz w:val="24"/>
          <w:szCs w:val="24"/>
        </w:rPr>
        <w:t>), instituídos no âmbito do Poder Executivo Federal. (</w:t>
      </w:r>
      <w:hyperlink r:id="rId41" w:anchor="art161" w:history="1"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161, da Lei nº 14.133, de 2021</w:t>
        </w:r>
      </w:hyperlink>
      <w:r w:rsidRPr="009F0AFF">
        <w:rPr>
          <w:rFonts w:asciiTheme="minorHAnsi" w:hAnsiTheme="minorHAnsi"/>
          <w:sz w:val="24"/>
          <w:szCs w:val="24"/>
        </w:rPr>
        <w:t>).</w:t>
      </w:r>
    </w:p>
    <w:p w:rsidR="00FD7DCD" w:rsidRPr="009F0AFF" w:rsidRDefault="007C0FAA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i/>
          <w:iCs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11.10. </w:t>
      </w:r>
      <w:r w:rsidR="00FD7DCD" w:rsidRPr="009F0AFF">
        <w:rPr>
          <w:rFonts w:asciiTheme="minorHAnsi" w:hAnsiTheme="minorHAnsi"/>
          <w:sz w:val="24"/>
          <w:szCs w:val="24"/>
        </w:rPr>
        <w:t xml:space="preserve">As sanções de impedimento de licitar e contratar e declaração de inidoneidade para licitar ou contratar são passíveis de reabilitação na forma do </w:t>
      </w:r>
      <w:hyperlink r:id="rId42" w:anchor="163" w:history="1">
        <w:r w:rsidR="00FD7DCD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163 da Lei nº 14.133/21</w:t>
        </w:r>
      </w:hyperlink>
      <w:r w:rsidR="00FD7DCD" w:rsidRPr="009F0AFF">
        <w:rPr>
          <w:rFonts w:asciiTheme="minorHAnsi" w:hAnsiTheme="minorHAnsi"/>
          <w:sz w:val="24"/>
          <w:szCs w:val="24"/>
        </w:rPr>
        <w:t>.</w:t>
      </w:r>
    </w:p>
    <w:p w:rsidR="00FD7DCD" w:rsidRPr="009F0AFF" w:rsidRDefault="00913174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11.11. </w:t>
      </w:r>
      <w:r w:rsidR="00FD7DCD" w:rsidRPr="009F0AFF">
        <w:rPr>
          <w:rFonts w:asciiTheme="minorHAnsi" w:hAnsiTheme="minorHAnsi"/>
          <w:sz w:val="24"/>
          <w:szCs w:val="24"/>
        </w:rPr>
        <w:t xml:space="preserve">Os débitos do contratado para com a Administração contratante, resultantes de multa administrativa e/ou indenizações, não inscritos em dívida ativa, poderão ser compensados, total ou parcialmente, com os créditos devidos pelo referido órgão decorrentes deste mesmo contrato ou de outros contratos administrativos que o contratado possua com o mesmo órgão ora contratante, na forma da Instrução </w:t>
      </w:r>
      <w:hyperlink r:id="rId43" w:history="1">
        <w:r w:rsidR="00FD7DCD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Normativa SEGES/ME nº 26, de 13 de abril de 2022</w:t>
        </w:r>
      </w:hyperlink>
      <w:r w:rsidR="00FD7DCD" w:rsidRPr="009F0AFF">
        <w:rPr>
          <w:rFonts w:asciiTheme="minorHAnsi" w:hAnsiTheme="minorHAnsi"/>
          <w:sz w:val="24"/>
          <w:szCs w:val="24"/>
        </w:rPr>
        <w:t xml:space="preserve">. </w:t>
      </w:r>
    </w:p>
    <w:p w:rsidR="00FD7DCD" w:rsidRPr="009F0AFF" w:rsidRDefault="00FD7DCD" w:rsidP="009F0AFF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</w:p>
    <w:p w:rsidR="006C220A" w:rsidRPr="009F0AFF" w:rsidRDefault="006C220A" w:rsidP="009F0AFF">
      <w:pPr>
        <w:pStyle w:val="Nivel01"/>
        <w:numPr>
          <w:ilvl w:val="0"/>
          <w:numId w:val="0"/>
        </w:numPr>
        <w:spacing w:before="60" w:after="60" w:line="240" w:lineRule="auto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12. CLÁUSULA DÉCIMA SEGUNDA– DA EXTINÇÃO CONTRATUAL (</w:t>
      </w:r>
      <w:hyperlink r:id="rId44" w:anchor="art92" w:history="1">
        <w:r w:rsidRPr="009F0AFF">
          <w:rPr>
            <w:rStyle w:val="Hyperlink"/>
            <w:rFonts w:asciiTheme="minorHAnsi" w:hAnsiTheme="minorHAnsi"/>
            <w:color w:val="auto"/>
            <w:sz w:val="24"/>
            <w:szCs w:val="24"/>
          </w:rPr>
          <w:t>art. 92, XIX</w:t>
        </w:r>
      </w:hyperlink>
      <w:r w:rsidRPr="009F0AFF">
        <w:rPr>
          <w:rFonts w:asciiTheme="minorHAnsi" w:hAnsiTheme="minorHAnsi"/>
          <w:sz w:val="24"/>
          <w:szCs w:val="24"/>
        </w:rPr>
        <w:t>)</w:t>
      </w:r>
    </w:p>
    <w:p w:rsidR="006C220A" w:rsidRPr="009F0AFF" w:rsidRDefault="006C220A" w:rsidP="009F0AFF">
      <w:pPr>
        <w:pStyle w:val="Nvel2-Red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color w:val="auto"/>
          <w:sz w:val="24"/>
          <w:szCs w:val="24"/>
        </w:rPr>
      </w:pPr>
      <w:r w:rsidRPr="009F0AFF">
        <w:rPr>
          <w:rFonts w:asciiTheme="minorHAnsi" w:hAnsiTheme="minorHAnsi"/>
          <w:color w:val="auto"/>
          <w:sz w:val="24"/>
          <w:szCs w:val="24"/>
        </w:rPr>
        <w:t>12.1. O contrato se extingue quando cumpridas as obrigações de ambas as partes, ainda que isso ocorra antes do prazo estipulado para tanto.</w:t>
      </w:r>
    </w:p>
    <w:p w:rsidR="006C220A" w:rsidRPr="009F0AFF" w:rsidRDefault="006C220A" w:rsidP="009F0AFF">
      <w:pPr>
        <w:pStyle w:val="Nvel2-Red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color w:val="auto"/>
          <w:sz w:val="24"/>
          <w:szCs w:val="24"/>
        </w:rPr>
      </w:pPr>
      <w:r w:rsidRPr="009F0AFF">
        <w:rPr>
          <w:rFonts w:asciiTheme="minorHAnsi" w:hAnsiTheme="minorHAnsi"/>
          <w:color w:val="auto"/>
          <w:sz w:val="24"/>
          <w:szCs w:val="24"/>
        </w:rPr>
        <w:t>12.2. Se as obrigações não forem cumpridas no prazo estipulado, a vigência ficará prorrogada até a conclusão do objeto, caso em que deverá a Administração providenciar a readequação do cronograma fixado para o contrato.</w:t>
      </w:r>
    </w:p>
    <w:p w:rsidR="006C220A" w:rsidRPr="009F0AFF" w:rsidRDefault="00DC04EF" w:rsidP="009F0AFF">
      <w:pPr>
        <w:pStyle w:val="Nvel3-R"/>
        <w:numPr>
          <w:ilvl w:val="2"/>
          <w:numId w:val="0"/>
        </w:numPr>
        <w:spacing w:before="60" w:after="60" w:line="240" w:lineRule="auto"/>
        <w:ind w:left="170" w:firstLine="964"/>
        <w:rPr>
          <w:rFonts w:asciiTheme="minorHAnsi" w:hAnsiTheme="minorHAnsi"/>
          <w:color w:val="auto"/>
          <w:sz w:val="24"/>
          <w:szCs w:val="24"/>
        </w:rPr>
      </w:pPr>
      <w:r w:rsidRPr="009F0AFF">
        <w:rPr>
          <w:rFonts w:asciiTheme="minorHAnsi" w:hAnsiTheme="minorHAnsi"/>
          <w:color w:val="auto"/>
          <w:sz w:val="24"/>
          <w:szCs w:val="24"/>
        </w:rPr>
        <w:t xml:space="preserve">12.2.1. </w:t>
      </w:r>
      <w:r w:rsidR="006C220A" w:rsidRPr="009F0AFF">
        <w:rPr>
          <w:rFonts w:asciiTheme="minorHAnsi" w:hAnsiTheme="minorHAnsi"/>
          <w:color w:val="auto"/>
          <w:sz w:val="24"/>
          <w:szCs w:val="24"/>
        </w:rPr>
        <w:t>Quando a não conclusão do contrato referida no item anterior decorrer de culpa do contratado:</w:t>
      </w:r>
    </w:p>
    <w:p w:rsidR="006C220A" w:rsidRPr="009F0AFF" w:rsidRDefault="006C220A" w:rsidP="009F0AFF">
      <w:pPr>
        <w:pStyle w:val="PargrafodaLista"/>
        <w:numPr>
          <w:ilvl w:val="0"/>
          <w:numId w:val="17"/>
        </w:numPr>
        <w:suppressAutoHyphens/>
        <w:spacing w:before="60" w:after="60"/>
        <w:ind w:left="0" w:firstLine="1843"/>
        <w:contextualSpacing w:val="0"/>
        <w:jc w:val="both"/>
        <w:rPr>
          <w:rFonts w:asciiTheme="minorHAnsi" w:eastAsia="Arial" w:hAnsiTheme="minorHAnsi" w:cs="Arial"/>
          <w:i/>
          <w:iCs/>
        </w:rPr>
      </w:pPr>
      <w:proofErr w:type="gramStart"/>
      <w:r w:rsidRPr="009F0AFF">
        <w:rPr>
          <w:rFonts w:asciiTheme="minorHAnsi" w:eastAsia="Arial" w:hAnsiTheme="minorHAnsi" w:cs="Arial"/>
          <w:i/>
          <w:iCs/>
        </w:rPr>
        <w:lastRenderedPageBreak/>
        <w:t>ficará</w:t>
      </w:r>
      <w:proofErr w:type="gramEnd"/>
      <w:r w:rsidRPr="009F0AFF">
        <w:rPr>
          <w:rFonts w:asciiTheme="minorHAnsi" w:eastAsia="Arial" w:hAnsiTheme="minorHAnsi" w:cs="Arial"/>
          <w:i/>
          <w:iCs/>
        </w:rPr>
        <w:t xml:space="preserve"> ele constituído em mora, sendo-lhe aplicáveis as respectivas sanções administrativas; e  </w:t>
      </w:r>
    </w:p>
    <w:p w:rsidR="00304236" w:rsidRPr="009F0AFF" w:rsidRDefault="006C220A" w:rsidP="009F0AFF">
      <w:pPr>
        <w:pStyle w:val="PargrafodaLista"/>
        <w:widowControl w:val="0"/>
        <w:numPr>
          <w:ilvl w:val="0"/>
          <w:numId w:val="17"/>
        </w:numPr>
        <w:autoSpaceDE w:val="0"/>
        <w:autoSpaceDN w:val="0"/>
        <w:adjustRightInd w:val="0"/>
        <w:spacing w:before="60" w:after="60"/>
        <w:ind w:left="0" w:firstLine="1843"/>
        <w:contextualSpacing w:val="0"/>
        <w:jc w:val="both"/>
        <w:rPr>
          <w:rFonts w:asciiTheme="minorHAnsi" w:eastAsia="Arial" w:hAnsiTheme="minorHAnsi" w:cs="Arial"/>
          <w:i/>
          <w:iCs/>
        </w:rPr>
      </w:pPr>
      <w:proofErr w:type="gramStart"/>
      <w:r w:rsidRPr="009F0AFF">
        <w:rPr>
          <w:rFonts w:asciiTheme="minorHAnsi" w:eastAsia="Arial" w:hAnsiTheme="minorHAnsi" w:cs="Arial"/>
          <w:i/>
          <w:iCs/>
        </w:rPr>
        <w:t>poderá</w:t>
      </w:r>
      <w:proofErr w:type="gramEnd"/>
      <w:r w:rsidRPr="009F0AFF">
        <w:rPr>
          <w:rFonts w:asciiTheme="minorHAnsi" w:eastAsia="Arial" w:hAnsiTheme="minorHAnsi" w:cs="Arial"/>
          <w:i/>
          <w:iCs/>
        </w:rPr>
        <w:t xml:space="preserve"> a Administração optar pela extinção do contrato e, nesse caso, adotará as medidas admitidas em lei para a continuidade da execução contratual.</w:t>
      </w:r>
    </w:p>
    <w:p w:rsidR="002345E6" w:rsidRPr="009F0AFF" w:rsidRDefault="002345E6" w:rsidP="009F0AFF">
      <w:pPr>
        <w:pStyle w:val="Nivel2"/>
        <w:numPr>
          <w:ilvl w:val="1"/>
          <w:numId w:val="18"/>
        </w:numPr>
        <w:autoSpaceDE/>
        <w:autoSpaceDN/>
        <w:adjustRightInd/>
        <w:spacing w:before="60" w:after="60" w:line="240" w:lineRule="auto"/>
        <w:ind w:left="0"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O contrato pode ser extinto antes de cumpridas as obrigações nele estipuladas, ou antes do prazo nele fixado, por algum dos motivos previstos no </w:t>
      </w:r>
      <w:hyperlink r:id="rId45" w:anchor="art137" w:history="1"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artigo 137 da Lei nº 14.133/21</w:t>
        </w:r>
      </w:hyperlink>
      <w:r w:rsidRPr="009F0AFF">
        <w:rPr>
          <w:rFonts w:asciiTheme="minorHAnsi" w:hAnsiTheme="minorHAnsi"/>
          <w:sz w:val="24"/>
          <w:szCs w:val="24"/>
        </w:rPr>
        <w:t>, bem como amigavelmente, assegurados o contraditório e a ampla defesa.</w:t>
      </w:r>
    </w:p>
    <w:p w:rsidR="002345E6" w:rsidRPr="009F0AFF" w:rsidRDefault="002345E6" w:rsidP="009F0AFF">
      <w:pPr>
        <w:pStyle w:val="Nivel3"/>
        <w:numPr>
          <w:ilvl w:val="2"/>
          <w:numId w:val="18"/>
        </w:numPr>
        <w:spacing w:before="60" w:after="60" w:line="240" w:lineRule="auto"/>
        <w:ind w:firstLine="414"/>
        <w:rPr>
          <w:rFonts w:asciiTheme="minorHAnsi" w:hAnsiTheme="minorHAnsi"/>
          <w:color w:val="auto"/>
          <w:sz w:val="24"/>
          <w:szCs w:val="24"/>
        </w:rPr>
      </w:pPr>
      <w:r w:rsidRPr="009F0AFF">
        <w:rPr>
          <w:rFonts w:asciiTheme="minorHAnsi" w:hAnsiTheme="minorHAnsi"/>
          <w:color w:val="auto"/>
          <w:sz w:val="24"/>
          <w:szCs w:val="24"/>
        </w:rPr>
        <w:t xml:space="preserve">Nesta hipótese, aplicam-se também os </w:t>
      </w:r>
      <w:hyperlink r:id="rId46" w:anchor="art138" w:history="1">
        <w:r w:rsidRPr="009F0AFF">
          <w:rPr>
            <w:rStyle w:val="Hyperlink"/>
            <w:rFonts w:asciiTheme="minorHAnsi" w:hAnsiTheme="minorHAnsi"/>
            <w:color w:val="auto"/>
            <w:sz w:val="24"/>
            <w:szCs w:val="24"/>
          </w:rPr>
          <w:t>artigos 138 e 139 da mesma Lei</w:t>
        </w:r>
      </w:hyperlink>
      <w:r w:rsidRPr="009F0AFF">
        <w:rPr>
          <w:rFonts w:asciiTheme="minorHAnsi" w:hAnsiTheme="minorHAnsi"/>
          <w:color w:val="auto"/>
          <w:sz w:val="24"/>
          <w:szCs w:val="24"/>
        </w:rPr>
        <w:t>.</w:t>
      </w:r>
    </w:p>
    <w:p w:rsidR="002345E6" w:rsidRPr="009F0AFF" w:rsidRDefault="002345E6" w:rsidP="009F0AFF">
      <w:pPr>
        <w:pStyle w:val="Nivel3"/>
        <w:numPr>
          <w:ilvl w:val="2"/>
          <w:numId w:val="18"/>
        </w:numPr>
        <w:spacing w:before="60" w:after="60" w:line="240" w:lineRule="auto"/>
        <w:ind w:firstLine="414"/>
        <w:rPr>
          <w:rFonts w:asciiTheme="minorHAnsi" w:hAnsiTheme="minorHAnsi"/>
          <w:color w:val="auto"/>
          <w:sz w:val="24"/>
          <w:szCs w:val="24"/>
        </w:rPr>
      </w:pPr>
      <w:r w:rsidRPr="009F0AFF">
        <w:rPr>
          <w:rFonts w:asciiTheme="minorHAnsi" w:hAnsiTheme="minorHAnsi"/>
          <w:color w:val="auto"/>
          <w:sz w:val="24"/>
          <w:szCs w:val="24"/>
        </w:rPr>
        <w:t>A alteração social ou a modificação da finalidade ou da estrutura da empresa não ensejará a rescisão se não restringir sua capacidade de concluir o contrato.</w:t>
      </w:r>
    </w:p>
    <w:p w:rsidR="002345E6" w:rsidRPr="009F0AFF" w:rsidRDefault="002345E6" w:rsidP="009F0AFF">
      <w:pPr>
        <w:pStyle w:val="Nivel4"/>
        <w:numPr>
          <w:ilvl w:val="3"/>
          <w:numId w:val="18"/>
        </w:numPr>
        <w:spacing w:before="60" w:after="60" w:line="240" w:lineRule="auto"/>
        <w:ind w:firstLine="1123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Se a operação implicar mudança da pessoa jurídica contratada, deverá ser formalizado termo aditivo para alteração subjetiva.</w:t>
      </w:r>
    </w:p>
    <w:p w:rsidR="002345E6" w:rsidRPr="009F0AFF" w:rsidRDefault="002345E6" w:rsidP="009F0AFF">
      <w:pPr>
        <w:pStyle w:val="Nivel2"/>
        <w:numPr>
          <w:ilvl w:val="1"/>
          <w:numId w:val="18"/>
        </w:numPr>
        <w:autoSpaceDE/>
        <w:autoSpaceDN/>
        <w:adjustRightInd/>
        <w:spacing w:before="60" w:after="60" w:line="240" w:lineRule="auto"/>
        <w:ind w:left="0"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O termo de rescisão, sempre que possível, será precedido:</w:t>
      </w:r>
    </w:p>
    <w:p w:rsidR="002345E6" w:rsidRPr="009F0AFF" w:rsidRDefault="002345E6" w:rsidP="009F0AFF">
      <w:pPr>
        <w:pStyle w:val="Nivel3"/>
        <w:numPr>
          <w:ilvl w:val="2"/>
          <w:numId w:val="18"/>
        </w:numPr>
        <w:spacing w:before="60" w:after="60" w:line="240" w:lineRule="auto"/>
        <w:ind w:left="0" w:firstLine="1134"/>
        <w:rPr>
          <w:rFonts w:asciiTheme="minorHAnsi" w:hAnsiTheme="minorHAnsi"/>
          <w:color w:val="auto"/>
          <w:sz w:val="24"/>
          <w:szCs w:val="24"/>
        </w:rPr>
      </w:pPr>
      <w:r w:rsidRPr="009F0AFF">
        <w:rPr>
          <w:rFonts w:asciiTheme="minorHAnsi" w:hAnsiTheme="minorHAnsi"/>
          <w:color w:val="auto"/>
          <w:sz w:val="24"/>
          <w:szCs w:val="24"/>
        </w:rPr>
        <w:t>Balanço dos eventos contratuais já cumpridos ou parcialmente cumpridos;</w:t>
      </w:r>
    </w:p>
    <w:p w:rsidR="002345E6" w:rsidRPr="009F0AFF" w:rsidRDefault="002345E6" w:rsidP="009F0AFF">
      <w:pPr>
        <w:pStyle w:val="Nivel3"/>
        <w:numPr>
          <w:ilvl w:val="2"/>
          <w:numId w:val="18"/>
        </w:numPr>
        <w:spacing w:before="60" w:after="60" w:line="240" w:lineRule="auto"/>
        <w:ind w:firstLine="414"/>
        <w:rPr>
          <w:rFonts w:asciiTheme="minorHAnsi" w:hAnsiTheme="minorHAnsi"/>
          <w:color w:val="auto"/>
          <w:sz w:val="24"/>
          <w:szCs w:val="24"/>
        </w:rPr>
      </w:pPr>
      <w:r w:rsidRPr="009F0AFF">
        <w:rPr>
          <w:rFonts w:asciiTheme="minorHAnsi" w:hAnsiTheme="minorHAnsi"/>
          <w:color w:val="auto"/>
          <w:sz w:val="24"/>
          <w:szCs w:val="24"/>
        </w:rPr>
        <w:t>Relação dos pagamentos já efetuados e ainda devidos;</w:t>
      </w:r>
    </w:p>
    <w:p w:rsidR="002345E6" w:rsidRPr="009F0AFF" w:rsidRDefault="002345E6" w:rsidP="009F0AFF">
      <w:pPr>
        <w:pStyle w:val="Nivel3"/>
        <w:numPr>
          <w:ilvl w:val="2"/>
          <w:numId w:val="18"/>
        </w:numPr>
        <w:spacing w:before="60" w:after="60" w:line="240" w:lineRule="auto"/>
        <w:ind w:firstLine="414"/>
        <w:rPr>
          <w:rFonts w:asciiTheme="minorHAnsi" w:hAnsiTheme="minorHAnsi"/>
          <w:color w:val="auto"/>
          <w:sz w:val="24"/>
          <w:szCs w:val="24"/>
        </w:rPr>
      </w:pPr>
      <w:r w:rsidRPr="009F0AFF">
        <w:rPr>
          <w:rFonts w:asciiTheme="minorHAnsi" w:hAnsiTheme="minorHAnsi"/>
          <w:color w:val="auto"/>
          <w:sz w:val="24"/>
          <w:szCs w:val="24"/>
        </w:rPr>
        <w:t>Indenizações e multas.</w:t>
      </w:r>
    </w:p>
    <w:p w:rsidR="002345E6" w:rsidRPr="009F0AFF" w:rsidRDefault="002345E6" w:rsidP="009F0AFF">
      <w:pPr>
        <w:pStyle w:val="Nivel2"/>
        <w:numPr>
          <w:ilvl w:val="1"/>
          <w:numId w:val="18"/>
        </w:numPr>
        <w:autoSpaceDE/>
        <w:autoSpaceDN/>
        <w:adjustRightInd/>
        <w:spacing w:before="60" w:after="60" w:line="240" w:lineRule="auto"/>
        <w:ind w:left="0"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A extinção do contrato não configura óbice para o reconhecimento do desequilíbrio econômico-financeiro, hipótese em que será concedida indenização por meio de termo indenizatório (</w:t>
      </w:r>
      <w:hyperlink r:id="rId47" w:anchor="art131" w:history="1"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131, caput, da Lei nº 14.133, de 2021</w:t>
        </w:r>
      </w:hyperlink>
      <w:r w:rsidRPr="009F0AFF">
        <w:rPr>
          <w:rFonts w:asciiTheme="minorHAnsi" w:hAnsiTheme="minorHAnsi"/>
          <w:sz w:val="24"/>
          <w:szCs w:val="24"/>
        </w:rPr>
        <w:t xml:space="preserve">). </w:t>
      </w:r>
    </w:p>
    <w:p w:rsidR="00357710" w:rsidRPr="009F0AFF" w:rsidRDefault="00357710" w:rsidP="009F0AFF">
      <w:pPr>
        <w:pStyle w:val="Nivel2"/>
        <w:numPr>
          <w:ilvl w:val="0"/>
          <w:numId w:val="0"/>
        </w:numPr>
        <w:autoSpaceDE/>
        <w:autoSpaceDN/>
        <w:adjustRightInd/>
        <w:spacing w:before="60" w:after="60" w:line="240" w:lineRule="auto"/>
        <w:ind w:left="567"/>
        <w:rPr>
          <w:rFonts w:asciiTheme="minorHAnsi" w:hAnsiTheme="minorHAnsi"/>
          <w:sz w:val="24"/>
          <w:szCs w:val="24"/>
        </w:rPr>
      </w:pPr>
    </w:p>
    <w:p w:rsidR="00357710" w:rsidRPr="009F0AFF" w:rsidRDefault="00357710" w:rsidP="009F0AFF">
      <w:pPr>
        <w:pStyle w:val="Nivel01"/>
        <w:numPr>
          <w:ilvl w:val="0"/>
          <w:numId w:val="18"/>
        </w:numPr>
        <w:spacing w:before="60" w:after="60" w:line="240" w:lineRule="auto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CLÁUSULA DÉCIMA TERCEIRA – DOTAÇÃO ORÇAMENTÁRIA (</w:t>
      </w:r>
      <w:hyperlink r:id="rId48" w:anchor="art92" w:history="1">
        <w:r w:rsidRPr="009F0AFF">
          <w:rPr>
            <w:rStyle w:val="Hyperlink"/>
            <w:rFonts w:asciiTheme="minorHAnsi" w:hAnsiTheme="minorHAnsi"/>
            <w:color w:val="auto"/>
            <w:sz w:val="24"/>
            <w:szCs w:val="24"/>
          </w:rPr>
          <w:t>art. 92, VIII</w:t>
        </w:r>
      </w:hyperlink>
      <w:r w:rsidRPr="009F0AFF">
        <w:rPr>
          <w:rFonts w:asciiTheme="minorHAnsi" w:hAnsiTheme="minorHAnsi"/>
          <w:sz w:val="24"/>
          <w:szCs w:val="24"/>
        </w:rPr>
        <w:t>)</w:t>
      </w:r>
    </w:p>
    <w:p w:rsidR="00357710" w:rsidRPr="009F0AFF" w:rsidRDefault="00EE3870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13.1. </w:t>
      </w:r>
      <w:r w:rsidR="00357710" w:rsidRPr="009F0AFF">
        <w:rPr>
          <w:rFonts w:asciiTheme="minorHAnsi" w:hAnsiTheme="minorHAnsi"/>
          <w:sz w:val="24"/>
          <w:szCs w:val="24"/>
        </w:rPr>
        <w:t>As despesas decorrentes da presente contratação correrão à conta de recursos específicos consignados no Orçamento Geral da União deste exercício, na dotação abaixo discriminada:</w:t>
      </w:r>
    </w:p>
    <w:p w:rsidR="00357710" w:rsidRPr="009F0AFF" w:rsidRDefault="00357710" w:rsidP="009F0AFF">
      <w:pPr>
        <w:numPr>
          <w:ilvl w:val="1"/>
          <w:numId w:val="19"/>
        </w:numPr>
        <w:suppressAutoHyphens/>
        <w:spacing w:before="60" w:after="60"/>
        <w:ind w:left="0" w:firstLine="1134"/>
        <w:jc w:val="both"/>
        <w:rPr>
          <w:rFonts w:asciiTheme="minorHAnsi" w:eastAsia="Arial" w:hAnsiTheme="minorHAnsi" w:cs="Arial"/>
        </w:rPr>
      </w:pPr>
      <w:r w:rsidRPr="009F0AFF">
        <w:rPr>
          <w:rFonts w:asciiTheme="minorHAnsi" w:eastAsia="Arial" w:hAnsiTheme="minorHAnsi" w:cs="Arial"/>
        </w:rPr>
        <w:t xml:space="preserve">Gestão/Unidade: </w:t>
      </w:r>
      <w:proofErr w:type="spellStart"/>
      <w:r w:rsidR="00DB248F">
        <w:rPr>
          <w:rFonts w:asciiTheme="minorHAnsi" w:eastAsia="Arial" w:hAnsiTheme="minorHAnsi" w:cs="Arial"/>
        </w:rPr>
        <w:t>xxxx</w:t>
      </w:r>
      <w:proofErr w:type="spellEnd"/>
    </w:p>
    <w:p w:rsidR="00357710" w:rsidRPr="009F0AFF" w:rsidRDefault="00DB248F" w:rsidP="009F0AFF">
      <w:pPr>
        <w:numPr>
          <w:ilvl w:val="1"/>
          <w:numId w:val="19"/>
        </w:numPr>
        <w:suppressAutoHyphens/>
        <w:spacing w:before="60" w:after="60"/>
        <w:ind w:left="0" w:firstLine="1134"/>
        <w:jc w:val="both"/>
        <w:rPr>
          <w:rFonts w:asciiTheme="minorHAnsi" w:eastAsia="Arial" w:hAnsiTheme="minorHAnsi" w:cs="Arial"/>
        </w:rPr>
      </w:pPr>
      <w:r>
        <w:rPr>
          <w:rFonts w:asciiTheme="minorHAnsi" w:eastAsia="Arial" w:hAnsiTheme="minorHAnsi" w:cs="Arial"/>
        </w:rPr>
        <w:t>Fonte de Recursos:</w:t>
      </w:r>
      <w:r w:rsidR="00357710" w:rsidRPr="009F0AFF">
        <w:rPr>
          <w:rFonts w:asciiTheme="minorHAnsi" w:eastAsia="Arial" w:hAnsiTheme="minorHAnsi" w:cs="Arial"/>
        </w:rPr>
        <w:t xml:space="preserve"> </w:t>
      </w:r>
      <w:proofErr w:type="spellStart"/>
      <w:r>
        <w:rPr>
          <w:rFonts w:asciiTheme="minorHAnsi" w:eastAsia="Arial" w:hAnsiTheme="minorHAnsi" w:cs="Arial"/>
        </w:rPr>
        <w:t>xxxx</w:t>
      </w:r>
      <w:proofErr w:type="spellEnd"/>
    </w:p>
    <w:p w:rsidR="00357710" w:rsidRPr="009F0AFF" w:rsidRDefault="00357710" w:rsidP="009F0AFF">
      <w:pPr>
        <w:numPr>
          <w:ilvl w:val="1"/>
          <w:numId w:val="19"/>
        </w:numPr>
        <w:suppressAutoHyphens/>
        <w:spacing w:before="60" w:after="60"/>
        <w:ind w:left="0" w:firstLine="1134"/>
        <w:jc w:val="both"/>
        <w:rPr>
          <w:rFonts w:asciiTheme="minorHAnsi" w:eastAsia="Arial" w:hAnsiTheme="minorHAnsi" w:cs="Arial"/>
        </w:rPr>
      </w:pPr>
      <w:r w:rsidRPr="009F0AFF">
        <w:rPr>
          <w:rFonts w:asciiTheme="minorHAnsi" w:eastAsia="Arial" w:hAnsiTheme="minorHAnsi" w:cs="Arial"/>
        </w:rPr>
        <w:t xml:space="preserve">Programa de Trabalho: </w:t>
      </w:r>
      <w:proofErr w:type="spellStart"/>
      <w:r w:rsidR="00DB248F">
        <w:rPr>
          <w:rFonts w:asciiTheme="minorHAnsi" w:eastAsia="Arial" w:hAnsiTheme="minorHAnsi" w:cs="Arial"/>
        </w:rPr>
        <w:t>xxxx</w:t>
      </w:r>
      <w:proofErr w:type="spellEnd"/>
    </w:p>
    <w:p w:rsidR="00357710" w:rsidRPr="009F0AFF" w:rsidRDefault="00357710" w:rsidP="009F0AFF">
      <w:pPr>
        <w:numPr>
          <w:ilvl w:val="1"/>
          <w:numId w:val="19"/>
        </w:numPr>
        <w:suppressAutoHyphens/>
        <w:spacing w:before="60" w:after="60"/>
        <w:ind w:left="0" w:firstLine="1134"/>
        <w:jc w:val="both"/>
        <w:rPr>
          <w:rFonts w:asciiTheme="minorHAnsi" w:eastAsia="Arial" w:hAnsiTheme="minorHAnsi" w:cs="Arial"/>
        </w:rPr>
      </w:pPr>
      <w:r w:rsidRPr="009F0AFF">
        <w:rPr>
          <w:rFonts w:asciiTheme="minorHAnsi" w:eastAsia="Arial" w:hAnsiTheme="minorHAnsi" w:cs="Arial"/>
        </w:rPr>
        <w:t xml:space="preserve">Elemento de Despesa: </w:t>
      </w:r>
      <w:proofErr w:type="spellStart"/>
      <w:r w:rsidR="00DB248F">
        <w:rPr>
          <w:rFonts w:asciiTheme="minorHAnsi" w:eastAsia="Arial" w:hAnsiTheme="minorHAnsi" w:cs="Arial"/>
        </w:rPr>
        <w:t>xxxx</w:t>
      </w:r>
      <w:proofErr w:type="spellEnd"/>
    </w:p>
    <w:p w:rsidR="00357710" w:rsidRPr="009F0AFF" w:rsidRDefault="00357710" w:rsidP="009F0AFF">
      <w:pPr>
        <w:numPr>
          <w:ilvl w:val="1"/>
          <w:numId w:val="19"/>
        </w:numPr>
        <w:suppressAutoHyphens/>
        <w:spacing w:before="60" w:after="60"/>
        <w:ind w:left="0" w:firstLine="1134"/>
        <w:jc w:val="both"/>
        <w:rPr>
          <w:rFonts w:asciiTheme="minorHAnsi" w:eastAsia="Arial" w:hAnsiTheme="minorHAnsi" w:cs="Arial"/>
        </w:rPr>
      </w:pPr>
      <w:r w:rsidRPr="009F0AFF">
        <w:rPr>
          <w:rFonts w:asciiTheme="minorHAnsi" w:eastAsia="Arial" w:hAnsiTheme="minorHAnsi" w:cs="Arial"/>
        </w:rPr>
        <w:t xml:space="preserve">Plano Interno: </w:t>
      </w:r>
      <w:proofErr w:type="spellStart"/>
      <w:r w:rsidR="00DB248F">
        <w:rPr>
          <w:rFonts w:asciiTheme="minorHAnsi" w:eastAsia="Arial" w:hAnsiTheme="minorHAnsi" w:cs="Arial"/>
        </w:rPr>
        <w:t>xxxx</w:t>
      </w:r>
      <w:proofErr w:type="spellEnd"/>
    </w:p>
    <w:p w:rsidR="00357710" w:rsidRPr="009F0AFF" w:rsidRDefault="00357710" w:rsidP="009F0AFF">
      <w:pPr>
        <w:numPr>
          <w:ilvl w:val="1"/>
          <w:numId w:val="19"/>
        </w:numPr>
        <w:suppressAutoHyphens/>
        <w:spacing w:before="60" w:after="60"/>
        <w:ind w:left="0" w:firstLine="1134"/>
        <w:jc w:val="both"/>
        <w:rPr>
          <w:rFonts w:asciiTheme="minorHAnsi" w:eastAsia="Arial" w:hAnsiTheme="minorHAnsi" w:cs="Arial"/>
        </w:rPr>
      </w:pPr>
      <w:r w:rsidRPr="009F0AFF">
        <w:rPr>
          <w:rFonts w:asciiTheme="minorHAnsi" w:eastAsia="Arial" w:hAnsiTheme="minorHAnsi" w:cs="Arial"/>
        </w:rPr>
        <w:t>Nota de Empenho:</w:t>
      </w:r>
      <w:r w:rsidR="00DB248F">
        <w:rPr>
          <w:rFonts w:asciiTheme="minorHAnsi" w:eastAsia="Arial" w:hAnsiTheme="minorHAnsi" w:cs="Arial"/>
        </w:rPr>
        <w:t xml:space="preserve"> </w:t>
      </w:r>
      <w:proofErr w:type="spellStart"/>
      <w:r w:rsidR="00DB248F">
        <w:rPr>
          <w:rFonts w:asciiTheme="minorHAnsi" w:eastAsia="Arial" w:hAnsiTheme="minorHAnsi" w:cs="Arial"/>
        </w:rPr>
        <w:t>xxxx</w:t>
      </w:r>
      <w:proofErr w:type="spellEnd"/>
    </w:p>
    <w:p w:rsidR="00357710" w:rsidRPr="009F0AFF" w:rsidRDefault="003145C1" w:rsidP="009F0AFF">
      <w:pPr>
        <w:pStyle w:val="Nivel2"/>
        <w:numPr>
          <w:ilvl w:val="1"/>
          <w:numId w:val="20"/>
        </w:numPr>
        <w:autoSpaceDE/>
        <w:autoSpaceDN/>
        <w:adjustRightInd/>
        <w:spacing w:before="60" w:after="60" w:line="240" w:lineRule="auto"/>
        <w:ind w:left="0"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A dotação relativa aos exercícios financeiros subsequentes será indicada após aprovação da Lei Orçamentária respectiva e liberação dos créditos correspondentes, mediante </w:t>
      </w:r>
      <w:proofErr w:type="spellStart"/>
      <w:r w:rsidRPr="009F0AFF">
        <w:rPr>
          <w:rFonts w:asciiTheme="minorHAnsi" w:hAnsiTheme="minorHAnsi"/>
          <w:sz w:val="24"/>
          <w:szCs w:val="24"/>
        </w:rPr>
        <w:t>apostilament</w:t>
      </w:r>
      <w:r w:rsidR="00941FE3" w:rsidRPr="009F0AFF">
        <w:rPr>
          <w:rFonts w:asciiTheme="minorHAnsi" w:hAnsiTheme="minorHAnsi"/>
          <w:sz w:val="24"/>
          <w:szCs w:val="24"/>
        </w:rPr>
        <w:t>o</w:t>
      </w:r>
      <w:proofErr w:type="spellEnd"/>
      <w:r w:rsidR="00941FE3" w:rsidRPr="009F0AFF">
        <w:rPr>
          <w:rFonts w:asciiTheme="minorHAnsi" w:hAnsiTheme="minorHAnsi"/>
          <w:sz w:val="24"/>
          <w:szCs w:val="24"/>
        </w:rPr>
        <w:t>.</w:t>
      </w:r>
    </w:p>
    <w:p w:rsidR="00941FE3" w:rsidRPr="009F0AFF" w:rsidRDefault="00941FE3" w:rsidP="009F0AFF">
      <w:pPr>
        <w:pStyle w:val="Nivel2"/>
        <w:numPr>
          <w:ilvl w:val="0"/>
          <w:numId w:val="0"/>
        </w:numPr>
        <w:autoSpaceDE/>
        <w:autoSpaceDN/>
        <w:adjustRightInd/>
        <w:spacing w:before="60" w:after="60" w:line="240" w:lineRule="auto"/>
        <w:ind w:left="567"/>
        <w:rPr>
          <w:rFonts w:asciiTheme="minorHAnsi" w:hAnsiTheme="minorHAnsi"/>
          <w:sz w:val="24"/>
          <w:szCs w:val="24"/>
        </w:rPr>
      </w:pPr>
    </w:p>
    <w:p w:rsidR="00941FE3" w:rsidRPr="009F0AFF" w:rsidRDefault="00941FE3" w:rsidP="009F0AFF">
      <w:pPr>
        <w:pStyle w:val="Nivel01"/>
        <w:numPr>
          <w:ilvl w:val="0"/>
          <w:numId w:val="20"/>
        </w:numPr>
        <w:spacing w:before="60" w:after="60" w:line="240" w:lineRule="auto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14. CLÁUSULA DÉCIMA QUARTA – DOS CASOS OMISSOS (</w:t>
      </w:r>
      <w:hyperlink r:id="rId49" w:anchor="art92" w:history="1">
        <w:r w:rsidRPr="009F0AFF">
          <w:rPr>
            <w:rStyle w:val="Hyperlink"/>
            <w:rFonts w:asciiTheme="minorHAnsi" w:hAnsiTheme="minorHAnsi"/>
            <w:color w:val="auto"/>
            <w:sz w:val="24"/>
            <w:szCs w:val="24"/>
          </w:rPr>
          <w:t>art. 92, III</w:t>
        </w:r>
      </w:hyperlink>
      <w:r w:rsidRPr="009F0AFF">
        <w:rPr>
          <w:rFonts w:asciiTheme="minorHAnsi" w:hAnsiTheme="minorHAnsi"/>
          <w:sz w:val="24"/>
          <w:szCs w:val="24"/>
        </w:rPr>
        <w:t>)</w:t>
      </w:r>
    </w:p>
    <w:p w:rsidR="00941FE3" w:rsidRPr="009F0AFF" w:rsidRDefault="00941FE3" w:rsidP="009F0AFF">
      <w:pPr>
        <w:pStyle w:val="Nivel2"/>
        <w:numPr>
          <w:ilvl w:val="0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14.1. Os casos omissos serão decididos pelo contratante, segundo as disposições contidas na Lei </w:t>
      </w:r>
      <w:hyperlink r:id="rId50" w:history="1"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nº 14.133, de 2021</w:t>
        </w:r>
      </w:hyperlink>
      <w:r w:rsidRPr="009F0AFF">
        <w:rPr>
          <w:rFonts w:asciiTheme="minorHAnsi" w:hAnsiTheme="minorHAnsi"/>
          <w:sz w:val="24"/>
          <w:szCs w:val="24"/>
        </w:rPr>
        <w:t xml:space="preserve">, e demais normas federais aplicáveis e, subsidiariamente, segundo as disposições contidas na </w:t>
      </w:r>
      <w:hyperlink r:id="rId51" w:history="1"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Lei nº 8.078, de 1990 – Código de Defesa do Consumidor</w:t>
        </w:r>
      </w:hyperlink>
      <w:r w:rsidRPr="009F0AFF">
        <w:rPr>
          <w:rFonts w:asciiTheme="minorHAnsi" w:hAnsiTheme="minorHAnsi"/>
          <w:sz w:val="24"/>
          <w:szCs w:val="24"/>
        </w:rPr>
        <w:t xml:space="preserve"> – e normas e princípios gerais dos contratos.</w:t>
      </w:r>
    </w:p>
    <w:p w:rsidR="00952928" w:rsidRPr="009F0AFF" w:rsidRDefault="00952928" w:rsidP="009F0AFF">
      <w:pPr>
        <w:pStyle w:val="Nivel01"/>
        <w:numPr>
          <w:ilvl w:val="0"/>
          <w:numId w:val="0"/>
        </w:numPr>
        <w:spacing w:before="60" w:after="60" w:line="240" w:lineRule="auto"/>
        <w:rPr>
          <w:rFonts w:asciiTheme="minorHAnsi" w:hAnsiTheme="minorHAnsi"/>
          <w:sz w:val="24"/>
          <w:szCs w:val="24"/>
        </w:rPr>
      </w:pPr>
    </w:p>
    <w:p w:rsidR="00952928" w:rsidRPr="009F0AFF" w:rsidRDefault="00952928" w:rsidP="009F0AFF">
      <w:pPr>
        <w:pStyle w:val="Nivel01"/>
        <w:numPr>
          <w:ilvl w:val="0"/>
          <w:numId w:val="0"/>
        </w:numPr>
        <w:tabs>
          <w:tab w:val="clear" w:pos="567"/>
          <w:tab w:val="left" w:pos="0"/>
        </w:tabs>
        <w:spacing w:before="60" w:after="60" w:line="240" w:lineRule="auto"/>
        <w:jc w:val="left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15. CLÁUSULA DÉCIMA QUINTA – ALTERAÇÕES</w:t>
      </w:r>
    </w:p>
    <w:p w:rsidR="00952928" w:rsidRPr="009F0AFF" w:rsidRDefault="00952928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15.1. Eventuais alterações contratuais reger-se-ão pela disciplina dos </w:t>
      </w:r>
      <w:hyperlink r:id="rId52" w:anchor="art124" w:history="1">
        <w:proofErr w:type="spellStart"/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arts</w:t>
        </w:r>
        <w:proofErr w:type="spellEnd"/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. 124 e seguintes da Lei nº 14.133, de 2021</w:t>
        </w:r>
      </w:hyperlink>
      <w:r w:rsidRPr="009F0AFF">
        <w:rPr>
          <w:rFonts w:asciiTheme="minorHAnsi" w:hAnsiTheme="minorHAnsi"/>
          <w:sz w:val="24"/>
          <w:szCs w:val="24"/>
        </w:rPr>
        <w:t>.</w:t>
      </w:r>
    </w:p>
    <w:p w:rsidR="00952928" w:rsidRPr="009F0AFF" w:rsidRDefault="00F12FEB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lastRenderedPageBreak/>
        <w:t xml:space="preserve">15.2. </w:t>
      </w:r>
      <w:r w:rsidR="00952928" w:rsidRPr="009F0AFF">
        <w:rPr>
          <w:rFonts w:asciiTheme="minorHAnsi" w:hAnsiTheme="minorHAnsi"/>
          <w:sz w:val="24"/>
          <w:szCs w:val="24"/>
        </w:rPr>
        <w:t>O contratado é obrigado a aceitar, nas mesmas condições contratuais, os acréscimos ou supressões que se fizerem necessários, até o limite de 25% (vinte e cinco por cento) do valor inicial atualizado do contrato.</w:t>
      </w:r>
    </w:p>
    <w:p w:rsidR="00952928" w:rsidRPr="009F0AFF" w:rsidRDefault="00F12FEB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15.3. </w:t>
      </w:r>
      <w:r w:rsidR="00952928" w:rsidRPr="009F0AFF">
        <w:rPr>
          <w:rFonts w:asciiTheme="minorHAnsi" w:hAnsiTheme="minorHAnsi"/>
          <w:sz w:val="24"/>
          <w:szCs w:val="24"/>
        </w:rPr>
        <w:t xml:space="preserve">Registros que não caracterizam alteração do contrato podem ser realizados por simples apostila, dispensada a celebração de termo aditivo, na forma do </w:t>
      </w:r>
      <w:hyperlink r:id="rId53" w:anchor="art136" w:history="1">
        <w:r w:rsidR="00952928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136 da Lei nº 14.133, de 2021</w:t>
        </w:r>
      </w:hyperlink>
      <w:r w:rsidR="00952928" w:rsidRPr="009F0AFF">
        <w:rPr>
          <w:rFonts w:asciiTheme="minorHAnsi" w:hAnsiTheme="minorHAnsi"/>
          <w:sz w:val="24"/>
          <w:szCs w:val="24"/>
        </w:rPr>
        <w:t>.</w:t>
      </w:r>
    </w:p>
    <w:p w:rsidR="00F12FEB" w:rsidRPr="009F0AFF" w:rsidRDefault="00F12FEB" w:rsidP="009F0AFF">
      <w:pPr>
        <w:pStyle w:val="Nivel01"/>
        <w:numPr>
          <w:ilvl w:val="0"/>
          <w:numId w:val="0"/>
        </w:numPr>
        <w:tabs>
          <w:tab w:val="clear" w:pos="567"/>
          <w:tab w:val="left" w:pos="0"/>
        </w:tabs>
        <w:spacing w:before="60" w:after="60" w:line="240" w:lineRule="auto"/>
        <w:rPr>
          <w:rFonts w:asciiTheme="minorHAnsi" w:eastAsia="Times New Roman" w:hAnsiTheme="minorHAnsi"/>
          <w:b w:val="0"/>
          <w:bCs w:val="0"/>
          <w:sz w:val="24"/>
          <w:szCs w:val="24"/>
          <w:lang w:eastAsia="pt-BR"/>
        </w:rPr>
      </w:pPr>
    </w:p>
    <w:p w:rsidR="00952928" w:rsidRPr="009F0AFF" w:rsidRDefault="00952928" w:rsidP="009F0AFF">
      <w:pPr>
        <w:pStyle w:val="Nivel01"/>
        <w:numPr>
          <w:ilvl w:val="0"/>
          <w:numId w:val="22"/>
        </w:numPr>
        <w:spacing w:before="60" w:after="60" w:line="240" w:lineRule="auto"/>
        <w:ind w:left="0" w:firstLine="0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CLÁUSULA DÉCIMA SEXTA – PUBLICAÇÃO</w:t>
      </w:r>
    </w:p>
    <w:p w:rsidR="00952928" w:rsidRPr="009F0AFF" w:rsidRDefault="00952928" w:rsidP="009F0AFF">
      <w:pPr>
        <w:pStyle w:val="Nivel2"/>
        <w:numPr>
          <w:ilvl w:val="1"/>
          <w:numId w:val="22"/>
        </w:numPr>
        <w:autoSpaceDE/>
        <w:autoSpaceDN/>
        <w:adjustRightInd/>
        <w:spacing w:before="60" w:after="60" w:line="240" w:lineRule="auto"/>
        <w:ind w:left="0" w:firstLine="567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 xml:space="preserve">Incumbirá ao contratante divulgar o presente instrumento no Portal Nacional de Contratações Públicas (PNCP), na forma prevista no </w:t>
      </w:r>
      <w:hyperlink r:id="rId54" w:anchor="art94" w:history="1"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 xml:space="preserve">art. 94 da Lei </w:t>
        </w:r>
        <w:r w:rsidR="00157E4F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 xml:space="preserve">nº </w:t>
        </w:r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14.133, de 2021</w:t>
        </w:r>
      </w:hyperlink>
      <w:r w:rsidRPr="009F0AFF">
        <w:rPr>
          <w:rFonts w:asciiTheme="minorHAnsi" w:hAnsiTheme="minorHAnsi"/>
          <w:sz w:val="24"/>
          <w:szCs w:val="24"/>
        </w:rPr>
        <w:t xml:space="preserve">, bem como no respectivo sítio oficial na Internet, em atenção ao </w:t>
      </w:r>
      <w:hyperlink r:id="rId55" w:anchor="art8§2" w:history="1"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8º, §2º, da Lei n</w:t>
        </w:r>
        <w:r w:rsidR="00157E4F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º</w:t>
        </w:r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 xml:space="preserve"> 12.527, de 2011</w:t>
        </w:r>
      </w:hyperlink>
      <w:r w:rsidRPr="009F0AFF">
        <w:rPr>
          <w:rFonts w:asciiTheme="minorHAnsi" w:hAnsiTheme="minorHAnsi"/>
          <w:sz w:val="24"/>
          <w:szCs w:val="24"/>
        </w:rPr>
        <w:t xml:space="preserve">, c/c </w:t>
      </w:r>
      <w:hyperlink r:id="rId56" w:anchor="art7§3" w:history="1"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7º, §3º, inciso V, do Decreto n</w:t>
        </w:r>
        <w:r w:rsidR="008B529D"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º</w:t>
        </w:r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 xml:space="preserve"> 7.724, de 2012</w:t>
        </w:r>
      </w:hyperlink>
      <w:r w:rsidRPr="009F0AFF">
        <w:rPr>
          <w:rFonts w:asciiTheme="minorHAnsi" w:hAnsiTheme="minorHAnsi"/>
          <w:sz w:val="24"/>
          <w:szCs w:val="24"/>
        </w:rPr>
        <w:t>.</w:t>
      </w:r>
    </w:p>
    <w:p w:rsidR="00952928" w:rsidRPr="009F0AFF" w:rsidRDefault="00952928" w:rsidP="009F0AFF">
      <w:pPr>
        <w:pStyle w:val="Nivel2"/>
        <w:numPr>
          <w:ilvl w:val="1"/>
          <w:numId w:val="0"/>
        </w:numPr>
        <w:autoSpaceDE/>
        <w:autoSpaceDN/>
        <w:adjustRightInd/>
        <w:spacing w:before="60" w:after="60" w:line="240" w:lineRule="auto"/>
        <w:ind w:firstLine="567"/>
        <w:rPr>
          <w:rFonts w:asciiTheme="minorHAnsi" w:hAnsiTheme="minorHAnsi"/>
          <w:sz w:val="24"/>
          <w:szCs w:val="24"/>
        </w:rPr>
      </w:pPr>
    </w:p>
    <w:p w:rsidR="00952928" w:rsidRPr="009F0AFF" w:rsidRDefault="00952928" w:rsidP="009F0AFF">
      <w:pPr>
        <w:pStyle w:val="Nivel01"/>
        <w:numPr>
          <w:ilvl w:val="0"/>
          <w:numId w:val="22"/>
        </w:numPr>
        <w:spacing w:before="60" w:after="60" w:line="240" w:lineRule="auto"/>
        <w:ind w:left="0" w:firstLine="0"/>
        <w:rPr>
          <w:rFonts w:asciiTheme="minorHAnsi" w:hAnsiTheme="minorHAnsi"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</w:rPr>
        <w:t>CLÁUSULA DÉCIMA SÉTIMA– FORO (</w:t>
      </w:r>
      <w:hyperlink r:id="rId57" w:anchor="art92§1" w:history="1">
        <w:r w:rsidRPr="009F0AFF">
          <w:rPr>
            <w:rStyle w:val="Hyperlink"/>
            <w:rFonts w:asciiTheme="minorHAnsi" w:hAnsiTheme="minorHAnsi"/>
            <w:color w:val="auto"/>
            <w:sz w:val="24"/>
            <w:szCs w:val="24"/>
          </w:rPr>
          <w:t>art. 92, §1º</w:t>
        </w:r>
      </w:hyperlink>
      <w:r w:rsidRPr="009F0AFF">
        <w:rPr>
          <w:rFonts w:asciiTheme="minorHAnsi" w:hAnsiTheme="minorHAnsi"/>
          <w:sz w:val="24"/>
          <w:szCs w:val="24"/>
        </w:rPr>
        <w:t>)</w:t>
      </w:r>
    </w:p>
    <w:p w:rsidR="00BE0B1E" w:rsidRPr="009F0AFF" w:rsidRDefault="00952928" w:rsidP="009F0AFF">
      <w:pPr>
        <w:pStyle w:val="Nivel2"/>
        <w:numPr>
          <w:ilvl w:val="1"/>
          <w:numId w:val="22"/>
        </w:numPr>
        <w:autoSpaceDE/>
        <w:autoSpaceDN/>
        <w:adjustRightInd/>
        <w:spacing w:before="60" w:after="60" w:line="240" w:lineRule="auto"/>
        <w:ind w:left="0" w:firstLine="567"/>
        <w:rPr>
          <w:rFonts w:asciiTheme="minorHAnsi" w:hAnsiTheme="minorHAnsi" w:cs="Times New Roman"/>
          <w:iCs/>
          <w:sz w:val="24"/>
          <w:szCs w:val="24"/>
        </w:rPr>
      </w:pPr>
      <w:r w:rsidRPr="009F0AFF">
        <w:rPr>
          <w:rFonts w:asciiTheme="minorHAnsi" w:hAnsiTheme="minorHAnsi"/>
          <w:sz w:val="24"/>
          <w:szCs w:val="24"/>
          <w:lang w:eastAsia="en-US"/>
        </w:rPr>
        <w:t>Fica eleito o Foro da Justiça Federal em Corumbá-MS</w:t>
      </w:r>
      <w:r w:rsidRPr="009F0AFF">
        <w:rPr>
          <w:rFonts w:asciiTheme="minorHAnsi" w:hAnsiTheme="minorHAnsi"/>
          <w:sz w:val="24"/>
          <w:szCs w:val="24"/>
        </w:rPr>
        <w:t xml:space="preserve"> para dirimir os litígios que decorrerem da execução deste Termo de Contrato que não puderem ser compostos pela conciliação, conforme </w:t>
      </w:r>
      <w:hyperlink r:id="rId58" w:anchor="art92§1" w:history="1">
        <w:r w:rsidRPr="009F0AFF">
          <w:rPr>
            <w:rStyle w:val="Hyperlink"/>
            <w:rFonts w:asciiTheme="minorHAnsi" w:eastAsia="Calibri" w:hAnsiTheme="minorHAnsi"/>
            <w:color w:val="auto"/>
            <w:sz w:val="24"/>
            <w:szCs w:val="24"/>
          </w:rPr>
          <w:t>art. 92, §1º, da Lei nº 14.133/21</w:t>
        </w:r>
      </w:hyperlink>
      <w:r w:rsidRPr="009F0AFF">
        <w:rPr>
          <w:rFonts w:asciiTheme="minorHAnsi" w:hAnsiTheme="minorHAnsi"/>
          <w:sz w:val="24"/>
          <w:szCs w:val="24"/>
        </w:rPr>
        <w:t>.</w:t>
      </w:r>
    </w:p>
    <w:p w:rsidR="00547C81" w:rsidRPr="009F0AFF" w:rsidRDefault="00DC0F3E" w:rsidP="009F0AFF">
      <w:pPr>
        <w:widowControl w:val="0"/>
        <w:autoSpaceDE w:val="0"/>
        <w:autoSpaceDN w:val="0"/>
        <w:adjustRightInd w:val="0"/>
        <w:spacing w:before="60" w:after="60"/>
        <w:ind w:right="-30"/>
        <w:jc w:val="right"/>
        <w:rPr>
          <w:rFonts w:asciiTheme="minorHAnsi" w:hAnsiTheme="minorHAnsi" w:cs="Times New Roman"/>
        </w:rPr>
      </w:pPr>
      <w:r w:rsidRPr="009F0AFF">
        <w:rPr>
          <w:rFonts w:asciiTheme="minorHAnsi" w:hAnsiTheme="minorHAnsi" w:cs="Times New Roman"/>
        </w:rPr>
        <w:t>Corumb</w:t>
      </w:r>
      <w:r w:rsidR="00487896" w:rsidRPr="009F0AFF">
        <w:rPr>
          <w:rFonts w:asciiTheme="minorHAnsi" w:hAnsiTheme="minorHAnsi" w:cs="Times New Roman"/>
        </w:rPr>
        <w:t>á</w:t>
      </w:r>
      <w:r w:rsidR="00F14096" w:rsidRPr="009F0AFF">
        <w:rPr>
          <w:rFonts w:asciiTheme="minorHAnsi" w:hAnsiTheme="minorHAnsi" w:cs="Times New Roman"/>
        </w:rPr>
        <w:t xml:space="preserve"> - </w:t>
      </w:r>
      <w:r w:rsidR="00487896" w:rsidRPr="009F0AFF">
        <w:rPr>
          <w:rFonts w:asciiTheme="minorHAnsi" w:hAnsiTheme="minorHAnsi" w:cs="Times New Roman"/>
        </w:rPr>
        <w:t xml:space="preserve">MS, </w:t>
      </w:r>
      <w:r w:rsidR="00AB27C9" w:rsidRPr="009F0AFF">
        <w:rPr>
          <w:rFonts w:asciiTheme="minorHAnsi" w:hAnsiTheme="minorHAnsi" w:cs="Times New Roman"/>
        </w:rPr>
        <w:t>__</w:t>
      </w:r>
      <w:r w:rsidR="00487896" w:rsidRPr="009F0AFF">
        <w:rPr>
          <w:rFonts w:asciiTheme="minorHAnsi" w:hAnsiTheme="minorHAnsi" w:cs="Times New Roman"/>
        </w:rPr>
        <w:t xml:space="preserve"> de </w:t>
      </w:r>
      <w:r w:rsidR="00AB27C9" w:rsidRPr="009F0AFF">
        <w:rPr>
          <w:rFonts w:asciiTheme="minorHAnsi" w:hAnsiTheme="minorHAnsi" w:cs="Times New Roman"/>
        </w:rPr>
        <w:t>__________</w:t>
      </w:r>
      <w:r w:rsidR="00487896" w:rsidRPr="009F0AFF">
        <w:rPr>
          <w:rFonts w:asciiTheme="minorHAnsi" w:hAnsiTheme="minorHAnsi" w:cs="Times New Roman"/>
        </w:rPr>
        <w:t>de 202</w:t>
      </w:r>
      <w:r w:rsidR="00F01756">
        <w:rPr>
          <w:rFonts w:asciiTheme="minorHAnsi" w:hAnsiTheme="minorHAnsi" w:cs="Times New Roman"/>
        </w:rPr>
        <w:t>4</w:t>
      </w:r>
      <w:r w:rsidRPr="009F0AFF">
        <w:rPr>
          <w:rFonts w:asciiTheme="minorHAnsi" w:hAnsiTheme="minorHAnsi" w:cs="Times New Roman"/>
        </w:rPr>
        <w:t>.</w:t>
      </w:r>
    </w:p>
    <w:p w:rsidR="00547C81" w:rsidRPr="009F0AFF" w:rsidRDefault="00DC0F3E" w:rsidP="009F0AFF">
      <w:pPr>
        <w:widowControl w:val="0"/>
        <w:autoSpaceDE w:val="0"/>
        <w:autoSpaceDN w:val="0"/>
        <w:adjustRightInd w:val="0"/>
        <w:spacing w:before="60" w:after="60"/>
        <w:ind w:right="-30"/>
        <w:jc w:val="center"/>
        <w:rPr>
          <w:rFonts w:asciiTheme="minorHAnsi" w:hAnsiTheme="minorHAnsi" w:cs="Times New Roman"/>
        </w:rPr>
      </w:pPr>
      <w:r w:rsidRPr="009F0AFF">
        <w:rPr>
          <w:rFonts w:asciiTheme="minorHAnsi" w:hAnsiTheme="minorHAnsi" w:cs="Times New Roman"/>
        </w:rPr>
        <w:t>Assinaturas</w:t>
      </w:r>
    </w:p>
    <w:p w:rsidR="00335D9C" w:rsidRPr="009F0AFF" w:rsidRDefault="00335D9C" w:rsidP="009F0AFF">
      <w:pPr>
        <w:widowControl w:val="0"/>
        <w:autoSpaceDE w:val="0"/>
        <w:autoSpaceDN w:val="0"/>
        <w:adjustRightInd w:val="0"/>
        <w:spacing w:before="60" w:after="60"/>
        <w:ind w:right="-30"/>
        <w:jc w:val="center"/>
        <w:rPr>
          <w:rFonts w:asciiTheme="minorHAnsi" w:hAnsiTheme="minorHAnsi" w:cs="Times New Roman"/>
        </w:rPr>
      </w:pPr>
    </w:p>
    <w:p w:rsidR="008B529D" w:rsidRPr="009F0AFF" w:rsidRDefault="008B529D" w:rsidP="009F0AFF">
      <w:pPr>
        <w:widowControl w:val="0"/>
        <w:autoSpaceDE w:val="0"/>
        <w:autoSpaceDN w:val="0"/>
        <w:adjustRightInd w:val="0"/>
        <w:spacing w:before="60" w:after="60"/>
        <w:ind w:right="-30"/>
        <w:jc w:val="center"/>
        <w:rPr>
          <w:rFonts w:asciiTheme="minorHAnsi" w:hAnsiTheme="minorHAnsi" w:cs="Times New Roman"/>
        </w:rPr>
      </w:pPr>
    </w:p>
    <w:p w:rsidR="00335D9C" w:rsidRPr="005058F4" w:rsidRDefault="00335D9C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="Times New Roman"/>
        </w:rPr>
      </w:pPr>
    </w:p>
    <w:p w:rsidR="00D34A04" w:rsidRPr="005058F4" w:rsidRDefault="00FC1465" w:rsidP="00D34A04">
      <w:pPr>
        <w:pStyle w:val="Contedodatabela"/>
        <w:spacing w:line="240" w:lineRule="auto"/>
        <w:jc w:val="center"/>
        <w:rPr>
          <w:rStyle w:val="Fontepargpadro1"/>
          <w:rFonts w:asciiTheme="minorHAnsi" w:hAnsiTheme="minorHAnsi" w:cs="Calibri"/>
          <w:b/>
          <w:bCs/>
        </w:rPr>
      </w:pPr>
      <w:r w:rsidRPr="005058F4">
        <w:rPr>
          <w:rFonts w:asciiTheme="minorHAnsi" w:hAnsiTheme="minorHAnsi" w:cstheme="minorHAnsi"/>
          <w:b/>
          <w:bCs/>
        </w:rPr>
        <w:t>CARLOS ANDRÉ DE CARVALHO WANDERLEY</w:t>
      </w:r>
      <w:r w:rsidR="00AB27C9" w:rsidRPr="005058F4">
        <w:rPr>
          <w:rFonts w:asciiTheme="minorHAnsi" w:hAnsiTheme="minorHAnsi" w:cs="Times New Roman"/>
          <w:b/>
        </w:rPr>
        <w:t xml:space="preserve"> </w:t>
      </w:r>
      <w:r w:rsidR="00D34A04" w:rsidRPr="005058F4">
        <w:rPr>
          <w:rStyle w:val="Fontepargpadro1"/>
          <w:rFonts w:asciiTheme="minorHAnsi" w:hAnsiTheme="minorHAnsi" w:cs="Calibri"/>
          <w:b/>
          <w:bCs/>
        </w:rPr>
        <w:t xml:space="preserve">– </w:t>
      </w:r>
      <w:proofErr w:type="spellStart"/>
      <w:r w:rsidR="00D34A04" w:rsidRPr="005058F4">
        <w:rPr>
          <w:rStyle w:val="Fontepargpadro1"/>
          <w:rFonts w:asciiTheme="minorHAnsi" w:hAnsiTheme="minorHAnsi" w:cs="Calibri"/>
          <w:b/>
          <w:bCs/>
        </w:rPr>
        <w:t>Cel</w:t>
      </w:r>
      <w:proofErr w:type="spellEnd"/>
    </w:p>
    <w:p w:rsidR="00D34A04" w:rsidRPr="005058F4" w:rsidRDefault="00D34A04" w:rsidP="00D34A04">
      <w:pPr>
        <w:pStyle w:val="Contedodatabela"/>
        <w:spacing w:line="240" w:lineRule="auto"/>
        <w:jc w:val="center"/>
        <w:rPr>
          <w:rFonts w:asciiTheme="minorHAnsi" w:hAnsiTheme="minorHAnsi" w:cs="Times New Roman"/>
        </w:rPr>
      </w:pPr>
      <w:r w:rsidRPr="005058F4">
        <w:rPr>
          <w:rFonts w:asciiTheme="minorHAnsi" w:hAnsiTheme="minorHAnsi" w:cs="Times New Roman"/>
        </w:rPr>
        <w:t xml:space="preserve">Ordenador de Despesas do </w:t>
      </w:r>
      <w:proofErr w:type="spellStart"/>
      <w:r w:rsidRPr="005058F4">
        <w:rPr>
          <w:rFonts w:asciiTheme="minorHAnsi" w:hAnsiTheme="minorHAnsi" w:cs="Times New Roman"/>
        </w:rPr>
        <w:t>Cmdo</w:t>
      </w:r>
      <w:proofErr w:type="spellEnd"/>
      <w:r w:rsidRPr="005058F4">
        <w:rPr>
          <w:rFonts w:asciiTheme="minorHAnsi" w:hAnsiTheme="minorHAnsi" w:cs="Times New Roman"/>
        </w:rPr>
        <w:t xml:space="preserve"> 18ª Bda Inf </w:t>
      </w:r>
      <w:r w:rsidR="00850BD0" w:rsidRPr="005058F4">
        <w:rPr>
          <w:rFonts w:asciiTheme="minorHAnsi" w:hAnsiTheme="minorHAnsi" w:cs="Times New Roman"/>
        </w:rPr>
        <w:t>Pan</w:t>
      </w:r>
      <w:r w:rsidR="00F01756">
        <w:rPr>
          <w:rFonts w:asciiTheme="minorHAnsi" w:hAnsiTheme="minorHAnsi" w:cs="Times New Roman"/>
        </w:rPr>
        <w:t>tanal</w:t>
      </w:r>
    </w:p>
    <w:p w:rsidR="00452A01" w:rsidRPr="005058F4" w:rsidRDefault="00452A01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="Times New Roman"/>
          <w:bCs/>
        </w:rPr>
      </w:pPr>
    </w:p>
    <w:p w:rsidR="00AD3C5B" w:rsidRPr="005058F4" w:rsidRDefault="00AD3C5B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="Times New Roman"/>
          <w:bCs/>
        </w:rPr>
      </w:pPr>
    </w:p>
    <w:p w:rsidR="008B529D" w:rsidRPr="005058F4" w:rsidRDefault="008B529D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="Times New Roman"/>
          <w:bCs/>
        </w:rPr>
      </w:pPr>
    </w:p>
    <w:p w:rsidR="00547C81" w:rsidRPr="005058F4" w:rsidRDefault="00DC0F3E" w:rsidP="00F14096">
      <w:pPr>
        <w:widowControl w:val="0"/>
        <w:autoSpaceDE w:val="0"/>
        <w:autoSpaceDN w:val="0"/>
        <w:adjustRightInd w:val="0"/>
        <w:ind w:right="-28"/>
        <w:jc w:val="center"/>
        <w:rPr>
          <w:rFonts w:asciiTheme="minorHAnsi" w:hAnsiTheme="minorHAnsi" w:cs="Times New Roman"/>
          <w:bCs/>
        </w:rPr>
      </w:pPr>
      <w:r w:rsidRPr="005058F4">
        <w:rPr>
          <w:rFonts w:asciiTheme="minorHAnsi" w:hAnsiTheme="minorHAnsi" w:cs="Times New Roman"/>
          <w:bCs/>
        </w:rPr>
        <w:t>Fulano</w:t>
      </w:r>
    </w:p>
    <w:p w:rsidR="00547C81" w:rsidRPr="005058F4" w:rsidRDefault="00DC0F3E" w:rsidP="00F14096">
      <w:pPr>
        <w:widowControl w:val="0"/>
        <w:autoSpaceDE w:val="0"/>
        <w:autoSpaceDN w:val="0"/>
        <w:adjustRightInd w:val="0"/>
        <w:ind w:right="-28"/>
        <w:jc w:val="center"/>
        <w:rPr>
          <w:rFonts w:asciiTheme="minorHAnsi" w:hAnsiTheme="minorHAnsi" w:cs="Times New Roman"/>
          <w:b/>
          <w:bCs/>
        </w:rPr>
      </w:pPr>
      <w:r w:rsidRPr="005058F4">
        <w:rPr>
          <w:rFonts w:asciiTheme="minorHAnsi" w:hAnsiTheme="minorHAnsi" w:cs="Times New Roman"/>
          <w:b/>
          <w:bCs/>
        </w:rPr>
        <w:t>Responsável/Procurador/Diretor da Contratada</w:t>
      </w:r>
    </w:p>
    <w:p w:rsidR="00547C81" w:rsidRPr="005058F4" w:rsidRDefault="00DC0F3E" w:rsidP="00F14096">
      <w:pPr>
        <w:widowControl w:val="0"/>
        <w:autoSpaceDE w:val="0"/>
        <w:autoSpaceDN w:val="0"/>
        <w:adjustRightInd w:val="0"/>
        <w:ind w:right="-28"/>
        <w:jc w:val="center"/>
        <w:rPr>
          <w:rFonts w:asciiTheme="minorHAnsi" w:hAnsiTheme="minorHAnsi" w:cs="Times New Roman"/>
        </w:rPr>
      </w:pPr>
      <w:r w:rsidRPr="005058F4">
        <w:rPr>
          <w:rFonts w:asciiTheme="minorHAnsi" w:hAnsiTheme="minorHAnsi" w:cs="Times New Roman"/>
          <w:bCs/>
        </w:rPr>
        <w:t>CPF</w:t>
      </w:r>
    </w:p>
    <w:sectPr w:rsidR="00547C81" w:rsidRPr="005058F4" w:rsidSect="00FC1465">
      <w:footerReference w:type="default" r:id="rId59"/>
      <w:pgSz w:w="11906" w:h="16838"/>
      <w:pgMar w:top="851" w:right="1133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7CB" w:rsidRDefault="00C377CB" w:rsidP="00171853">
      <w:r>
        <w:separator/>
      </w:r>
    </w:p>
  </w:endnote>
  <w:endnote w:type="continuationSeparator" w:id="0">
    <w:p w:rsidR="00C377CB" w:rsidRDefault="00C377CB" w:rsidP="0017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cofont_Spranq_eco_Sans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MT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853" w:rsidRPr="00B438A7" w:rsidRDefault="00171853" w:rsidP="00171853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D55B72" w:rsidRPr="007B2846" w:rsidRDefault="00D55B72" w:rsidP="00D55B72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 de Modelos de Licitações e Contratos da Consultoria-Geral da União</w:t>
    </w:r>
  </w:p>
  <w:p w:rsidR="00D55B72" w:rsidRPr="007B2846" w:rsidRDefault="00D55B72" w:rsidP="00D55B72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:rsidR="00D55B72" w:rsidRPr="007B2846" w:rsidRDefault="00D55B72" w:rsidP="00D55B72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 – Lei nº 14.133, de 2021.</w:t>
    </w:r>
  </w:p>
  <w:p w:rsidR="00D55B72" w:rsidRPr="007B2846" w:rsidRDefault="00D55B72" w:rsidP="00D55B72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:rsidR="00AB27C9" w:rsidRPr="00495402" w:rsidRDefault="00D55B72" w:rsidP="00D55B72">
    <w:pPr>
      <w:pStyle w:val="Rodap"/>
      <w:rPr>
        <w:rFonts w:asciiTheme="minorHAnsi" w:hAnsiTheme="minorHAnsi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7CB" w:rsidRDefault="00C377CB" w:rsidP="00171853">
      <w:r>
        <w:separator/>
      </w:r>
    </w:p>
  </w:footnote>
  <w:footnote w:type="continuationSeparator" w:id="0">
    <w:p w:rsidR="00C377CB" w:rsidRDefault="00C377CB" w:rsidP="00171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>
    <w:nsid w:val="02F9416F"/>
    <w:multiLevelType w:val="multilevel"/>
    <w:tmpl w:val="1570E68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BB2321"/>
    <w:multiLevelType w:val="multilevel"/>
    <w:tmpl w:val="D1ECC33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="Times New Roman" w:hint="default"/>
      </w:rPr>
    </w:lvl>
  </w:abstractNum>
  <w:abstractNum w:abstractNumId="3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1983857"/>
    <w:multiLevelType w:val="multilevel"/>
    <w:tmpl w:val="A77CF39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21272D3"/>
    <w:multiLevelType w:val="multilevel"/>
    <w:tmpl w:val="9F0648F4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6F74452"/>
    <w:multiLevelType w:val="hybridMultilevel"/>
    <w:tmpl w:val="01849178"/>
    <w:lvl w:ilvl="0" w:tplc="726046B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594928"/>
    <w:multiLevelType w:val="multilevel"/>
    <w:tmpl w:val="797E66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>
    <w:nsid w:val="32FF140D"/>
    <w:multiLevelType w:val="hybridMultilevel"/>
    <w:tmpl w:val="954AC896"/>
    <w:lvl w:ilvl="0" w:tplc="8570783C">
      <w:start w:val="2"/>
      <w:numFmt w:val="lowerRoman"/>
      <w:lvlText w:val="%1."/>
      <w:lvlJc w:val="left"/>
      <w:pPr>
        <w:ind w:left="1854" w:hanging="720"/>
      </w:pPr>
      <w:rPr>
        <w:rFonts w:hint="default"/>
        <w:b w:val="0"/>
      </w:rPr>
    </w:lvl>
    <w:lvl w:ilvl="1" w:tplc="F710D690">
      <w:start w:val="1"/>
      <w:numFmt w:val="decimal"/>
      <w:lvlText w:val="%2."/>
      <w:lvlJc w:val="left"/>
      <w:pPr>
        <w:ind w:left="2214" w:hanging="360"/>
      </w:pPr>
      <w:rPr>
        <w:rFonts w:asciiTheme="minorHAnsi" w:eastAsia="Arial" w:hAnsiTheme="minorHAnsi" w:cs="Arial"/>
      </w:rPr>
    </w:lvl>
    <w:lvl w:ilvl="2" w:tplc="0E10F0C0" w:tentative="1">
      <w:start w:val="1"/>
      <w:numFmt w:val="lowerRoman"/>
      <w:lvlText w:val="%3."/>
      <w:lvlJc w:val="right"/>
      <w:pPr>
        <w:ind w:left="2934" w:hanging="180"/>
      </w:pPr>
    </w:lvl>
    <w:lvl w:ilvl="3" w:tplc="933C02FE" w:tentative="1">
      <w:start w:val="1"/>
      <w:numFmt w:val="decimal"/>
      <w:lvlText w:val="%4."/>
      <w:lvlJc w:val="left"/>
      <w:pPr>
        <w:ind w:left="3654" w:hanging="360"/>
      </w:pPr>
    </w:lvl>
    <w:lvl w:ilvl="4" w:tplc="043A7724" w:tentative="1">
      <w:start w:val="1"/>
      <w:numFmt w:val="lowerLetter"/>
      <w:lvlText w:val="%5."/>
      <w:lvlJc w:val="left"/>
      <w:pPr>
        <w:ind w:left="4374" w:hanging="360"/>
      </w:pPr>
    </w:lvl>
    <w:lvl w:ilvl="5" w:tplc="0B587078" w:tentative="1">
      <w:start w:val="1"/>
      <w:numFmt w:val="lowerRoman"/>
      <w:lvlText w:val="%6."/>
      <w:lvlJc w:val="right"/>
      <w:pPr>
        <w:ind w:left="5094" w:hanging="180"/>
      </w:pPr>
    </w:lvl>
    <w:lvl w:ilvl="6" w:tplc="0C5A4C40" w:tentative="1">
      <w:start w:val="1"/>
      <w:numFmt w:val="decimal"/>
      <w:lvlText w:val="%7."/>
      <w:lvlJc w:val="left"/>
      <w:pPr>
        <w:ind w:left="5814" w:hanging="360"/>
      </w:pPr>
    </w:lvl>
    <w:lvl w:ilvl="7" w:tplc="A66A9B28" w:tentative="1">
      <w:start w:val="1"/>
      <w:numFmt w:val="lowerLetter"/>
      <w:lvlText w:val="%8."/>
      <w:lvlJc w:val="left"/>
      <w:pPr>
        <w:ind w:left="6534" w:hanging="360"/>
      </w:pPr>
    </w:lvl>
    <w:lvl w:ilvl="8" w:tplc="E7762BD8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36D7069C"/>
    <w:multiLevelType w:val="multilevel"/>
    <w:tmpl w:val="D6925464"/>
    <w:lvl w:ilvl="0">
      <w:start w:val="16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2">
    <w:nsid w:val="42A73628"/>
    <w:multiLevelType w:val="multilevel"/>
    <w:tmpl w:val="9DCAF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3">
    <w:nsid w:val="48121150"/>
    <w:multiLevelType w:val="multilevel"/>
    <w:tmpl w:val="9A0C670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4">
    <w:nsid w:val="48911E75"/>
    <w:multiLevelType w:val="hybridMultilevel"/>
    <w:tmpl w:val="8F229B46"/>
    <w:lvl w:ilvl="0" w:tplc="0416000F">
      <w:start w:val="1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3D1C46"/>
    <w:multiLevelType w:val="multilevel"/>
    <w:tmpl w:val="CEF4F4A2"/>
    <w:lvl w:ilvl="0">
      <w:start w:val="13"/>
      <w:numFmt w:val="decimal"/>
      <w:lvlText w:val="%1."/>
      <w:lvlJc w:val="left"/>
      <w:pPr>
        <w:ind w:left="435" w:hanging="435"/>
      </w:pPr>
      <w:rPr>
        <w:rFonts w:ascii="Arial" w:hAnsi="Arial" w:hint="default"/>
        <w:sz w:val="20"/>
      </w:rPr>
    </w:lvl>
    <w:lvl w:ilvl="1">
      <w:start w:val="2"/>
      <w:numFmt w:val="decimal"/>
      <w:lvlText w:val="%1.%2."/>
      <w:lvlJc w:val="left"/>
      <w:pPr>
        <w:ind w:left="915" w:hanging="435"/>
      </w:pPr>
      <w:rPr>
        <w:rFonts w:ascii="Arial" w:hAnsi="Arial" w:hint="default"/>
        <w:sz w:val="20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ascii="Arial" w:hAnsi="Arial" w:hint="default"/>
        <w:sz w:val="20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ascii="Arial" w:hAnsi="Arial" w:hint="default"/>
        <w:sz w:val="20"/>
      </w:rPr>
    </w:lvl>
  </w:abstractNum>
  <w:abstractNum w:abstractNumId="16">
    <w:nsid w:val="4F6C2C2F"/>
    <w:multiLevelType w:val="multilevel"/>
    <w:tmpl w:val="7F9E47E8"/>
    <w:lvl w:ilvl="0">
      <w:start w:val="5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9"/>
      <w:numFmt w:val="decimal"/>
      <w:lvlText w:val="%1.%2."/>
      <w:lvlJc w:val="left"/>
      <w:pPr>
        <w:ind w:left="1000" w:hanging="432"/>
      </w:pPr>
      <w:rPr>
        <w:rFonts w:ascii="Calibri" w:hAnsi="Calibri"/>
        <w:b w:val="0"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4474" w:hanging="504"/>
      </w:pPr>
      <w:rPr>
        <w:rFonts w:cs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1DD361E"/>
    <w:multiLevelType w:val="multilevel"/>
    <w:tmpl w:val="41EC6564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5664A62"/>
    <w:multiLevelType w:val="multilevel"/>
    <w:tmpl w:val="6E6483B4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CB2440E"/>
    <w:multiLevelType w:val="multilevel"/>
    <w:tmpl w:val="04A23464"/>
    <w:lvl w:ilvl="0">
      <w:start w:val="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B2F17E7"/>
    <w:multiLevelType w:val="multilevel"/>
    <w:tmpl w:val="4CF0E744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13"/>
  </w:num>
  <w:num w:numId="5">
    <w:abstractNumId w:val="2"/>
  </w:num>
  <w:num w:numId="6">
    <w:abstractNumId w:val="19"/>
  </w:num>
  <w:num w:numId="7">
    <w:abstractNumId w:val="18"/>
  </w:num>
  <w:num w:numId="8">
    <w:abstractNumId w:val="5"/>
    <w:lvlOverride w:ilvl="0">
      <w:startOverride w:val="9"/>
    </w:lvlOverride>
  </w:num>
  <w:num w:numId="9">
    <w:abstractNumId w:val="6"/>
  </w:num>
  <w:num w:numId="10">
    <w:abstractNumId w:val="17"/>
  </w:num>
  <w:num w:numId="11">
    <w:abstractNumId w:val="12"/>
  </w:num>
  <w:num w:numId="12">
    <w:abstractNumId w:val="21"/>
  </w:num>
  <w:num w:numId="13">
    <w:abstractNumId w:val="7"/>
  </w:num>
  <w:num w:numId="14">
    <w:abstractNumId w:val="0"/>
  </w:num>
  <w:num w:numId="15">
    <w:abstractNumId w:val="10"/>
  </w:num>
  <w:num w:numId="16">
    <w:abstractNumId w:val="8"/>
  </w:num>
  <w:num w:numId="17">
    <w:abstractNumId w:val="3"/>
  </w:num>
  <w:num w:numId="18">
    <w:abstractNumId w:val="1"/>
  </w:num>
  <w:num w:numId="19">
    <w:abstractNumId w:val="4"/>
  </w:num>
  <w:num w:numId="20">
    <w:abstractNumId w:val="15"/>
  </w:num>
  <w:num w:numId="21">
    <w:abstractNumId w:val="14"/>
  </w:num>
  <w:num w:numId="22">
    <w:abstractNumId w:val="11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B46FC"/>
    <w:rsid w:val="00012E75"/>
    <w:rsid w:val="00016279"/>
    <w:rsid w:val="0001785A"/>
    <w:rsid w:val="00032E1D"/>
    <w:rsid w:val="00034C64"/>
    <w:rsid w:val="0004009D"/>
    <w:rsid w:val="00040C2E"/>
    <w:rsid w:val="0004534B"/>
    <w:rsid w:val="0005488C"/>
    <w:rsid w:val="0007347E"/>
    <w:rsid w:val="0008536C"/>
    <w:rsid w:val="00086A83"/>
    <w:rsid w:val="000A5EDA"/>
    <w:rsid w:val="000B6DA3"/>
    <w:rsid w:val="000B7011"/>
    <w:rsid w:val="000B793A"/>
    <w:rsid w:val="000C4B0E"/>
    <w:rsid w:val="000C6009"/>
    <w:rsid w:val="000C62A3"/>
    <w:rsid w:val="000E26C1"/>
    <w:rsid w:val="000E487E"/>
    <w:rsid w:val="000E55D0"/>
    <w:rsid w:val="000E5D87"/>
    <w:rsid w:val="000F3685"/>
    <w:rsid w:val="00113AE6"/>
    <w:rsid w:val="001162D7"/>
    <w:rsid w:val="00117E4A"/>
    <w:rsid w:val="00122461"/>
    <w:rsid w:val="001256C2"/>
    <w:rsid w:val="001262A4"/>
    <w:rsid w:val="00127514"/>
    <w:rsid w:val="0014613C"/>
    <w:rsid w:val="00146D4B"/>
    <w:rsid w:val="00157E4F"/>
    <w:rsid w:val="00161104"/>
    <w:rsid w:val="00171853"/>
    <w:rsid w:val="001770D2"/>
    <w:rsid w:val="00190665"/>
    <w:rsid w:val="00192BC2"/>
    <w:rsid w:val="001A1C40"/>
    <w:rsid w:val="001A7237"/>
    <w:rsid w:val="001A7F08"/>
    <w:rsid w:val="001B0751"/>
    <w:rsid w:val="001B5645"/>
    <w:rsid w:val="001C2A93"/>
    <w:rsid w:val="001D202E"/>
    <w:rsid w:val="001D6832"/>
    <w:rsid w:val="001E0D7C"/>
    <w:rsid w:val="001E2993"/>
    <w:rsid w:val="002004E0"/>
    <w:rsid w:val="00203261"/>
    <w:rsid w:val="002038C8"/>
    <w:rsid w:val="00210AA6"/>
    <w:rsid w:val="00215521"/>
    <w:rsid w:val="002244FE"/>
    <w:rsid w:val="00224BAF"/>
    <w:rsid w:val="002345E6"/>
    <w:rsid w:val="00247AE5"/>
    <w:rsid w:val="002644AB"/>
    <w:rsid w:val="0027332E"/>
    <w:rsid w:val="00274EA2"/>
    <w:rsid w:val="00277B33"/>
    <w:rsid w:val="00281F8E"/>
    <w:rsid w:val="0028306C"/>
    <w:rsid w:val="002B3D1E"/>
    <w:rsid w:val="002B727B"/>
    <w:rsid w:val="002C6020"/>
    <w:rsid w:val="002C7DD6"/>
    <w:rsid w:val="002D17D8"/>
    <w:rsid w:val="002F1F6E"/>
    <w:rsid w:val="002F4C05"/>
    <w:rsid w:val="00300502"/>
    <w:rsid w:val="00300976"/>
    <w:rsid w:val="003035AF"/>
    <w:rsid w:val="00304236"/>
    <w:rsid w:val="00307F7B"/>
    <w:rsid w:val="003116B0"/>
    <w:rsid w:val="003145C1"/>
    <w:rsid w:val="00315FF7"/>
    <w:rsid w:val="003255CE"/>
    <w:rsid w:val="00327A25"/>
    <w:rsid w:val="00335D9C"/>
    <w:rsid w:val="0034259C"/>
    <w:rsid w:val="003506CE"/>
    <w:rsid w:val="00353E17"/>
    <w:rsid w:val="003565F7"/>
    <w:rsid w:val="00357710"/>
    <w:rsid w:val="00373D6C"/>
    <w:rsid w:val="003A5484"/>
    <w:rsid w:val="003A7990"/>
    <w:rsid w:val="003B4F0B"/>
    <w:rsid w:val="003B604F"/>
    <w:rsid w:val="003B798D"/>
    <w:rsid w:val="003C33E9"/>
    <w:rsid w:val="003C4966"/>
    <w:rsid w:val="003C49EC"/>
    <w:rsid w:val="003C6F8A"/>
    <w:rsid w:val="003D1053"/>
    <w:rsid w:val="003D4FF7"/>
    <w:rsid w:val="003F1408"/>
    <w:rsid w:val="003F48DF"/>
    <w:rsid w:val="0042684A"/>
    <w:rsid w:val="00440812"/>
    <w:rsid w:val="00441B1C"/>
    <w:rsid w:val="00452A01"/>
    <w:rsid w:val="00454D50"/>
    <w:rsid w:val="00455F3A"/>
    <w:rsid w:val="00460AE1"/>
    <w:rsid w:val="00464EA9"/>
    <w:rsid w:val="0047116B"/>
    <w:rsid w:val="004811E3"/>
    <w:rsid w:val="00485186"/>
    <w:rsid w:val="0048699E"/>
    <w:rsid w:val="00486F72"/>
    <w:rsid w:val="00487896"/>
    <w:rsid w:val="00495402"/>
    <w:rsid w:val="00496143"/>
    <w:rsid w:val="00496FFD"/>
    <w:rsid w:val="004A0DAD"/>
    <w:rsid w:val="004A1D37"/>
    <w:rsid w:val="004A5577"/>
    <w:rsid w:val="004B400F"/>
    <w:rsid w:val="004C14E4"/>
    <w:rsid w:val="004C155F"/>
    <w:rsid w:val="004C20FA"/>
    <w:rsid w:val="004C630D"/>
    <w:rsid w:val="004D366E"/>
    <w:rsid w:val="004E1651"/>
    <w:rsid w:val="004F20D2"/>
    <w:rsid w:val="004F306D"/>
    <w:rsid w:val="005010E4"/>
    <w:rsid w:val="00501D89"/>
    <w:rsid w:val="00504A4A"/>
    <w:rsid w:val="005058F4"/>
    <w:rsid w:val="00510C55"/>
    <w:rsid w:val="00520E7A"/>
    <w:rsid w:val="005438FE"/>
    <w:rsid w:val="0054589B"/>
    <w:rsid w:val="00547C81"/>
    <w:rsid w:val="00554BBB"/>
    <w:rsid w:val="00555679"/>
    <w:rsid w:val="00562578"/>
    <w:rsid w:val="005A2897"/>
    <w:rsid w:val="005A5492"/>
    <w:rsid w:val="005A6E38"/>
    <w:rsid w:val="005C292C"/>
    <w:rsid w:val="005C4D97"/>
    <w:rsid w:val="005D71F0"/>
    <w:rsid w:val="005F0E68"/>
    <w:rsid w:val="005F295F"/>
    <w:rsid w:val="0061230B"/>
    <w:rsid w:val="00614A07"/>
    <w:rsid w:val="006214AE"/>
    <w:rsid w:val="00631E43"/>
    <w:rsid w:val="00632AF1"/>
    <w:rsid w:val="0063497E"/>
    <w:rsid w:val="006362AE"/>
    <w:rsid w:val="00646738"/>
    <w:rsid w:val="006468EA"/>
    <w:rsid w:val="00653DAE"/>
    <w:rsid w:val="00667DA2"/>
    <w:rsid w:val="00673105"/>
    <w:rsid w:val="00692D26"/>
    <w:rsid w:val="006A5244"/>
    <w:rsid w:val="006A607A"/>
    <w:rsid w:val="006B263B"/>
    <w:rsid w:val="006B57B3"/>
    <w:rsid w:val="006C220A"/>
    <w:rsid w:val="006C27E2"/>
    <w:rsid w:val="006D0735"/>
    <w:rsid w:val="006D10F6"/>
    <w:rsid w:val="006F2B56"/>
    <w:rsid w:val="0071081A"/>
    <w:rsid w:val="00710C0E"/>
    <w:rsid w:val="00720921"/>
    <w:rsid w:val="00727EF8"/>
    <w:rsid w:val="00755D8C"/>
    <w:rsid w:val="00785C0B"/>
    <w:rsid w:val="00795EE5"/>
    <w:rsid w:val="00797B03"/>
    <w:rsid w:val="007A231D"/>
    <w:rsid w:val="007A42BC"/>
    <w:rsid w:val="007C0FAA"/>
    <w:rsid w:val="007C5103"/>
    <w:rsid w:val="007C56E6"/>
    <w:rsid w:val="007D4B25"/>
    <w:rsid w:val="007E2445"/>
    <w:rsid w:val="00802289"/>
    <w:rsid w:val="00806B36"/>
    <w:rsid w:val="00810B9F"/>
    <w:rsid w:val="00811CDC"/>
    <w:rsid w:val="008137DE"/>
    <w:rsid w:val="00825FDD"/>
    <w:rsid w:val="00832BD6"/>
    <w:rsid w:val="00832D32"/>
    <w:rsid w:val="00833C36"/>
    <w:rsid w:val="00834727"/>
    <w:rsid w:val="008436AF"/>
    <w:rsid w:val="00846D73"/>
    <w:rsid w:val="00850BD0"/>
    <w:rsid w:val="008578A8"/>
    <w:rsid w:val="008621FC"/>
    <w:rsid w:val="00863B54"/>
    <w:rsid w:val="00866CC7"/>
    <w:rsid w:val="008701A5"/>
    <w:rsid w:val="00882690"/>
    <w:rsid w:val="00886F8A"/>
    <w:rsid w:val="00893D82"/>
    <w:rsid w:val="00897982"/>
    <w:rsid w:val="008A58B2"/>
    <w:rsid w:val="008A5C82"/>
    <w:rsid w:val="008B44F4"/>
    <w:rsid w:val="008B529D"/>
    <w:rsid w:val="008C30D5"/>
    <w:rsid w:val="008C5F79"/>
    <w:rsid w:val="008D3699"/>
    <w:rsid w:val="008F470E"/>
    <w:rsid w:val="009050E7"/>
    <w:rsid w:val="00905858"/>
    <w:rsid w:val="00912466"/>
    <w:rsid w:val="00913174"/>
    <w:rsid w:val="009140D3"/>
    <w:rsid w:val="00914F9F"/>
    <w:rsid w:val="00916444"/>
    <w:rsid w:val="0093697E"/>
    <w:rsid w:val="00941FE3"/>
    <w:rsid w:val="00943248"/>
    <w:rsid w:val="009503E9"/>
    <w:rsid w:val="009508FA"/>
    <w:rsid w:val="00952928"/>
    <w:rsid w:val="009560E9"/>
    <w:rsid w:val="00970FCC"/>
    <w:rsid w:val="00980540"/>
    <w:rsid w:val="009D01AB"/>
    <w:rsid w:val="009E0C3C"/>
    <w:rsid w:val="009F0AFF"/>
    <w:rsid w:val="009F46E1"/>
    <w:rsid w:val="009F50D4"/>
    <w:rsid w:val="009F7A45"/>
    <w:rsid w:val="00A01E97"/>
    <w:rsid w:val="00A0430D"/>
    <w:rsid w:val="00A055DE"/>
    <w:rsid w:val="00A1191B"/>
    <w:rsid w:val="00A148C4"/>
    <w:rsid w:val="00A15D5A"/>
    <w:rsid w:val="00A2476E"/>
    <w:rsid w:val="00A26927"/>
    <w:rsid w:val="00A33C1D"/>
    <w:rsid w:val="00A378AE"/>
    <w:rsid w:val="00A53739"/>
    <w:rsid w:val="00A84930"/>
    <w:rsid w:val="00A85725"/>
    <w:rsid w:val="00A87EFE"/>
    <w:rsid w:val="00AA1D45"/>
    <w:rsid w:val="00AA4C2E"/>
    <w:rsid w:val="00AA643D"/>
    <w:rsid w:val="00AB0846"/>
    <w:rsid w:val="00AB27C9"/>
    <w:rsid w:val="00AB6EAF"/>
    <w:rsid w:val="00AC3CBB"/>
    <w:rsid w:val="00AC48A5"/>
    <w:rsid w:val="00AD3C5B"/>
    <w:rsid w:val="00AF6CED"/>
    <w:rsid w:val="00B00C8D"/>
    <w:rsid w:val="00B05AF8"/>
    <w:rsid w:val="00B10156"/>
    <w:rsid w:val="00B1199D"/>
    <w:rsid w:val="00B1224C"/>
    <w:rsid w:val="00B1724D"/>
    <w:rsid w:val="00B2588C"/>
    <w:rsid w:val="00B30181"/>
    <w:rsid w:val="00B316D7"/>
    <w:rsid w:val="00B438A7"/>
    <w:rsid w:val="00B51694"/>
    <w:rsid w:val="00B53291"/>
    <w:rsid w:val="00B60EA7"/>
    <w:rsid w:val="00B842E8"/>
    <w:rsid w:val="00B86157"/>
    <w:rsid w:val="00B8669E"/>
    <w:rsid w:val="00B92B93"/>
    <w:rsid w:val="00B92BCC"/>
    <w:rsid w:val="00BA0B07"/>
    <w:rsid w:val="00BA7150"/>
    <w:rsid w:val="00BB5309"/>
    <w:rsid w:val="00BB649D"/>
    <w:rsid w:val="00BB7895"/>
    <w:rsid w:val="00BD0F65"/>
    <w:rsid w:val="00BE0B1E"/>
    <w:rsid w:val="00BE6167"/>
    <w:rsid w:val="00BE7604"/>
    <w:rsid w:val="00BF21C0"/>
    <w:rsid w:val="00C03276"/>
    <w:rsid w:val="00C159F6"/>
    <w:rsid w:val="00C179C2"/>
    <w:rsid w:val="00C377CB"/>
    <w:rsid w:val="00C5111B"/>
    <w:rsid w:val="00C53CB0"/>
    <w:rsid w:val="00C6741D"/>
    <w:rsid w:val="00C741E1"/>
    <w:rsid w:val="00C7693F"/>
    <w:rsid w:val="00C863FE"/>
    <w:rsid w:val="00C86A7B"/>
    <w:rsid w:val="00C97B29"/>
    <w:rsid w:val="00CB3ACF"/>
    <w:rsid w:val="00CB46FC"/>
    <w:rsid w:val="00CC6EE8"/>
    <w:rsid w:val="00CD0D83"/>
    <w:rsid w:val="00CF17EE"/>
    <w:rsid w:val="00CF3C90"/>
    <w:rsid w:val="00CF6831"/>
    <w:rsid w:val="00D05763"/>
    <w:rsid w:val="00D15748"/>
    <w:rsid w:val="00D21559"/>
    <w:rsid w:val="00D261B5"/>
    <w:rsid w:val="00D34A04"/>
    <w:rsid w:val="00D40271"/>
    <w:rsid w:val="00D466B5"/>
    <w:rsid w:val="00D50B23"/>
    <w:rsid w:val="00D55B72"/>
    <w:rsid w:val="00D63A70"/>
    <w:rsid w:val="00D81C0B"/>
    <w:rsid w:val="00D85ACD"/>
    <w:rsid w:val="00D872E4"/>
    <w:rsid w:val="00DA547C"/>
    <w:rsid w:val="00DB248F"/>
    <w:rsid w:val="00DB40D7"/>
    <w:rsid w:val="00DC04EF"/>
    <w:rsid w:val="00DC0F3E"/>
    <w:rsid w:val="00DE0093"/>
    <w:rsid w:val="00DE7B95"/>
    <w:rsid w:val="00DF45C7"/>
    <w:rsid w:val="00E03532"/>
    <w:rsid w:val="00E0419F"/>
    <w:rsid w:val="00E11D1B"/>
    <w:rsid w:val="00E11D5F"/>
    <w:rsid w:val="00E1244F"/>
    <w:rsid w:val="00E31EC1"/>
    <w:rsid w:val="00E35F47"/>
    <w:rsid w:val="00E51710"/>
    <w:rsid w:val="00E519C9"/>
    <w:rsid w:val="00E60AC2"/>
    <w:rsid w:val="00E61913"/>
    <w:rsid w:val="00E654D8"/>
    <w:rsid w:val="00E748C5"/>
    <w:rsid w:val="00E85595"/>
    <w:rsid w:val="00EA2627"/>
    <w:rsid w:val="00EA5245"/>
    <w:rsid w:val="00EB3AF3"/>
    <w:rsid w:val="00EE3870"/>
    <w:rsid w:val="00EF1278"/>
    <w:rsid w:val="00EF3535"/>
    <w:rsid w:val="00F01756"/>
    <w:rsid w:val="00F118DA"/>
    <w:rsid w:val="00F12FEB"/>
    <w:rsid w:val="00F14096"/>
    <w:rsid w:val="00F17655"/>
    <w:rsid w:val="00F235F9"/>
    <w:rsid w:val="00F256D0"/>
    <w:rsid w:val="00F3547C"/>
    <w:rsid w:val="00F37DC7"/>
    <w:rsid w:val="00F43E41"/>
    <w:rsid w:val="00F46522"/>
    <w:rsid w:val="00F47FC6"/>
    <w:rsid w:val="00F51B86"/>
    <w:rsid w:val="00F57310"/>
    <w:rsid w:val="00F70562"/>
    <w:rsid w:val="00F77F32"/>
    <w:rsid w:val="00F86C25"/>
    <w:rsid w:val="00F87C86"/>
    <w:rsid w:val="00F95F17"/>
    <w:rsid w:val="00FA1182"/>
    <w:rsid w:val="00FC1465"/>
    <w:rsid w:val="00FC61FD"/>
    <w:rsid w:val="00FD7CFF"/>
    <w:rsid w:val="00FD7DCD"/>
    <w:rsid w:val="00FE10B0"/>
    <w:rsid w:val="00FE46B6"/>
    <w:rsid w:val="00FE633C"/>
    <w:rsid w:val="15182DA1"/>
    <w:rsid w:val="18C12B6A"/>
    <w:rsid w:val="1F3D5A95"/>
    <w:rsid w:val="22190CD9"/>
    <w:rsid w:val="232840A0"/>
    <w:rsid w:val="28901FF5"/>
    <w:rsid w:val="2B8D6013"/>
    <w:rsid w:val="301F08C6"/>
    <w:rsid w:val="399C2250"/>
    <w:rsid w:val="40A7647D"/>
    <w:rsid w:val="450719D7"/>
    <w:rsid w:val="481064E7"/>
    <w:rsid w:val="4D880439"/>
    <w:rsid w:val="5C444167"/>
    <w:rsid w:val="6ACD5301"/>
    <w:rsid w:val="6B0115C6"/>
    <w:rsid w:val="704678D4"/>
    <w:rsid w:val="7BB23147"/>
    <w:rsid w:val="7D826F30"/>
    <w:rsid w:val="7ED73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B4344C-D3AE-4A5C-B3F0-EBF2B433D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F8A"/>
    <w:rPr>
      <w:rFonts w:ascii="Ecofont_Spranq_eco_Sans" w:eastAsia="Times New Roman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886F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qFormat/>
    <w:rsid w:val="00886F8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NormalWeb">
    <w:name w:val="Normal (Web)"/>
    <w:unhideWhenUsed/>
    <w:rsid w:val="00886F8A"/>
    <w:pPr>
      <w:spacing w:beforeAutospacing="1" w:line="288" w:lineRule="auto"/>
    </w:pPr>
    <w:rPr>
      <w:szCs w:val="24"/>
      <w:lang w:val="en-US" w:eastAsia="zh-CN"/>
    </w:rPr>
  </w:style>
  <w:style w:type="paragraph" w:styleId="Cabealho">
    <w:name w:val="header"/>
    <w:basedOn w:val="Normal"/>
    <w:link w:val="CabealhoChar"/>
    <w:unhideWhenUsed/>
    <w:rsid w:val="00886F8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rsid w:val="00886F8A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semiHidden/>
    <w:unhideWhenUsed/>
    <w:qFormat/>
    <w:rsid w:val="00886F8A"/>
    <w:rPr>
      <w:rFonts w:ascii="Tahoma" w:hAnsi="Tahoma"/>
      <w:sz w:val="16"/>
      <w:szCs w:val="16"/>
    </w:rPr>
  </w:style>
  <w:style w:type="character" w:styleId="HiperlinkVisitado">
    <w:name w:val="FollowedHyperlink"/>
    <w:basedOn w:val="Fontepargpadro"/>
    <w:semiHidden/>
    <w:unhideWhenUsed/>
    <w:qFormat/>
    <w:rsid w:val="00886F8A"/>
    <w:rPr>
      <w:color w:val="800000"/>
      <w:u w:val="single"/>
    </w:rPr>
  </w:style>
  <w:style w:type="character" w:styleId="Hyperlink">
    <w:name w:val="Hyperlink"/>
    <w:unhideWhenUsed/>
    <w:rsid w:val="00886F8A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886F8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qFormat/>
    <w:rsid w:val="00886F8A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character" w:customStyle="1" w:styleId="CorpodetextoChar">
    <w:name w:val="Corpo de texto Char"/>
    <w:link w:val="Corpodetexto"/>
    <w:uiPriority w:val="99"/>
    <w:qFormat/>
    <w:rsid w:val="00886F8A"/>
    <w:rPr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886F8A"/>
    <w:pPr>
      <w:ind w:left="720"/>
      <w:contextualSpacing/>
    </w:pPr>
  </w:style>
  <w:style w:type="character" w:customStyle="1" w:styleId="CabealhoChar">
    <w:name w:val="Cabeçalho Char"/>
    <w:basedOn w:val="Fontepargpadro"/>
    <w:link w:val="Cabealho"/>
    <w:qFormat/>
    <w:rsid w:val="00886F8A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886F8A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886F8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886F8A"/>
    <w:rPr>
      <w:i/>
      <w:iCs/>
      <w:color w:val="000000" w:themeColor="text1"/>
    </w:rPr>
  </w:style>
  <w:style w:type="character" w:customStyle="1" w:styleId="citao2Char">
    <w:name w:val="citação 2 Char"/>
    <w:basedOn w:val="CitaoChar"/>
    <w:link w:val="citao2"/>
    <w:qFormat/>
    <w:rsid w:val="00886F8A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886F8A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886F8A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qFormat/>
    <w:rsid w:val="00886F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qFormat/>
    <w:rsid w:val="00886F8A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character" w:customStyle="1" w:styleId="TextodebaloChar">
    <w:name w:val="Texto de balão Char"/>
    <w:basedOn w:val="Fontepargpadro"/>
    <w:link w:val="Textodebalo"/>
    <w:semiHidden/>
    <w:qFormat/>
    <w:rsid w:val="00886F8A"/>
    <w:rPr>
      <w:rFonts w:ascii="Tahoma" w:hAnsi="Tahoma" w:cs="Tahoma"/>
      <w:sz w:val="16"/>
      <w:szCs w:val="16"/>
    </w:rPr>
  </w:style>
  <w:style w:type="character" w:customStyle="1" w:styleId="w8qarf">
    <w:name w:val="w8qarf"/>
    <w:basedOn w:val="Fontepargpadro"/>
    <w:qFormat/>
    <w:rsid w:val="00886F8A"/>
  </w:style>
  <w:style w:type="character" w:customStyle="1" w:styleId="Fontepargpadro1">
    <w:name w:val="Fonte parág. padrão1"/>
    <w:qFormat/>
    <w:rsid w:val="00335D9C"/>
  </w:style>
  <w:style w:type="paragraph" w:customStyle="1" w:styleId="Contedodatabela">
    <w:name w:val="Conteúdo da tabela"/>
    <w:basedOn w:val="Normal"/>
    <w:qFormat/>
    <w:rsid w:val="00335D9C"/>
    <w:pPr>
      <w:suppressLineNumbers/>
      <w:suppressAutoHyphens/>
      <w:spacing w:line="100" w:lineRule="atLeast"/>
      <w:textAlignment w:val="baseline"/>
    </w:pPr>
    <w:rPr>
      <w:rFonts w:ascii="Times New Roman" w:eastAsia="SimSun" w:hAnsi="Times New Roman" w:cs="Mangal"/>
      <w:kern w:val="1"/>
      <w:lang w:eastAsia="zh-CN" w:bidi="hi-IN"/>
    </w:rPr>
  </w:style>
  <w:style w:type="character" w:styleId="Refdecomentrio">
    <w:name w:val="annotation reference"/>
    <w:basedOn w:val="Fontepargpadro"/>
    <w:semiHidden/>
    <w:unhideWhenUsed/>
    <w:qFormat/>
    <w:rsid w:val="00FC1465"/>
    <w:rPr>
      <w:sz w:val="16"/>
      <w:szCs w:val="16"/>
    </w:rPr>
  </w:style>
  <w:style w:type="character" w:customStyle="1" w:styleId="fontstyle01">
    <w:name w:val="fontstyle01"/>
    <w:basedOn w:val="Fontepargpadro"/>
    <w:rsid w:val="00FC146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Nivel01">
    <w:name w:val="Nivel 01"/>
    <w:basedOn w:val="Ttulo1"/>
    <w:next w:val="Normal"/>
    <w:link w:val="Nivel01Char"/>
    <w:qFormat/>
    <w:rsid w:val="00F57310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rsid w:val="00F57310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F57310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F57310"/>
    <w:rPr>
      <w:rFonts w:ascii="Arial" w:eastAsia="Times New Roman" w:hAnsi="Arial" w:cs="Arial"/>
      <w:i/>
      <w:iCs/>
      <w:color w:val="FF0000"/>
    </w:rPr>
  </w:style>
  <w:style w:type="paragraph" w:customStyle="1" w:styleId="Nvel3-R">
    <w:name w:val="Nível 3-R"/>
    <w:basedOn w:val="Normal"/>
    <w:link w:val="Nvel3-RChar"/>
    <w:qFormat/>
    <w:rsid w:val="00F5731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F57310"/>
    <w:rPr>
      <w:rFonts w:ascii="Arial" w:eastAsiaTheme="minorEastAsia" w:hAnsi="Arial" w:cs="Arial"/>
      <w:i/>
      <w:iCs/>
      <w:color w:val="FF0000"/>
    </w:rPr>
  </w:style>
  <w:style w:type="paragraph" w:customStyle="1" w:styleId="Nvel4">
    <w:name w:val="Nível 4"/>
    <w:basedOn w:val="Normal"/>
    <w:link w:val="Nvel4Char"/>
    <w:qFormat/>
    <w:rsid w:val="00F57310"/>
    <w:pPr>
      <w:numPr>
        <w:ilvl w:val="3"/>
        <w:numId w:val="1"/>
      </w:numPr>
      <w:spacing w:before="120" w:after="120" w:line="276" w:lineRule="auto"/>
      <w:ind w:left="567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qFormat/>
    <w:locked/>
    <w:rsid w:val="00F57310"/>
    <w:rPr>
      <w:rFonts w:ascii="Arial" w:eastAsia="Times New Roman" w:hAnsi="Arial" w:cs="Arial"/>
    </w:rPr>
  </w:style>
  <w:style w:type="paragraph" w:customStyle="1" w:styleId="SubTitNN">
    <w:name w:val="SubTitNN"/>
    <w:basedOn w:val="Normal"/>
    <w:link w:val="SubTitNNChar"/>
    <w:qFormat/>
    <w:rsid w:val="00F57310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SubTitNNChar">
    <w:name w:val="SubTitNN Char"/>
    <w:basedOn w:val="Fontepargpadro"/>
    <w:link w:val="SubTitNN"/>
    <w:rsid w:val="00F57310"/>
    <w:rPr>
      <w:rFonts w:ascii="Arial" w:eastAsia="Times New Roman" w:hAnsi="Arial" w:cs="Arial"/>
      <w:b/>
      <w:bCs/>
      <w:iCs/>
    </w:rPr>
  </w:style>
  <w:style w:type="paragraph" w:customStyle="1" w:styleId="Nvel3">
    <w:name w:val="Nível 3"/>
    <w:basedOn w:val="Nvel3-R"/>
    <w:link w:val="Nvel3Char"/>
    <w:qFormat/>
    <w:rsid w:val="00E1244F"/>
    <w:rPr>
      <w:rFonts w:eastAsia="Times New Roman"/>
      <w:i w:val="0"/>
      <w:iCs w:val="0"/>
      <w:color w:val="auto"/>
    </w:rPr>
  </w:style>
  <w:style w:type="character" w:customStyle="1" w:styleId="Nvel3Char">
    <w:name w:val="Nível 3 Char"/>
    <w:basedOn w:val="Nvel3-RChar"/>
    <w:link w:val="Nvel3"/>
    <w:rsid w:val="00E1244F"/>
    <w:rPr>
      <w:rFonts w:ascii="Arial" w:eastAsia="Times New Roman" w:hAnsi="Arial" w:cs="Arial"/>
      <w:i/>
      <w:iCs/>
      <w:color w:val="FF0000"/>
    </w:rPr>
  </w:style>
  <w:style w:type="character" w:customStyle="1" w:styleId="Nvel4Char">
    <w:name w:val="Nível 4 Char"/>
    <w:basedOn w:val="Nvel3Char"/>
    <w:link w:val="Nvel4"/>
    <w:rsid w:val="00E1244F"/>
    <w:rPr>
      <w:rFonts w:ascii="Arial" w:eastAsia="Times New Roman" w:hAnsi="Arial" w:cs="Arial"/>
      <w:i/>
      <w:iCs/>
      <w:color w:val="FF0000"/>
    </w:rPr>
  </w:style>
  <w:style w:type="character" w:customStyle="1" w:styleId="Nivel01Char">
    <w:name w:val="Nivel 01 Char"/>
    <w:basedOn w:val="Fontepargpadro"/>
    <w:link w:val="Nivel01"/>
    <w:rsid w:val="00AB6EAF"/>
    <w:rPr>
      <w:rFonts w:ascii="Arial" w:eastAsiaTheme="majorEastAsia" w:hAnsi="Arial" w:cs="Arial"/>
      <w:b/>
      <w:bCs/>
      <w:lang w:eastAsia="en-US"/>
    </w:rPr>
  </w:style>
  <w:style w:type="paragraph" w:customStyle="1" w:styleId="Nivel3">
    <w:name w:val="Nivel 3"/>
    <w:basedOn w:val="Normal"/>
    <w:link w:val="Nivel3Char"/>
    <w:qFormat/>
    <w:rsid w:val="00755D8C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55D8C"/>
    <w:p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55D8C"/>
    <w:pPr>
      <w:ind w:left="1276"/>
    </w:pPr>
  </w:style>
  <w:style w:type="paragraph" w:customStyle="1" w:styleId="TtulodaTabela">
    <w:name w:val="Título da Tabela"/>
    <w:basedOn w:val="Normal"/>
    <w:rsid w:val="00755D8C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 w:val="20"/>
      <w:szCs w:val="20"/>
    </w:rPr>
  </w:style>
  <w:style w:type="paragraph" w:customStyle="1" w:styleId="Nivel01Titulo">
    <w:name w:val="Nivel_01_Titulo"/>
    <w:basedOn w:val="Ttulo1"/>
    <w:next w:val="Normal"/>
    <w:qFormat/>
    <w:rsid w:val="00755D8C"/>
    <w:pPr>
      <w:numPr>
        <w:numId w:val="10"/>
      </w:numPr>
      <w:tabs>
        <w:tab w:val="left" w:pos="567"/>
      </w:tabs>
      <w:spacing w:before="240"/>
      <w:jc w:val="both"/>
    </w:pPr>
    <w:rPr>
      <w:rFonts w:ascii="Arial" w:hAnsi="Arial"/>
    </w:rPr>
  </w:style>
  <w:style w:type="character" w:customStyle="1" w:styleId="Nivel3Char">
    <w:name w:val="Nivel 3 Char"/>
    <w:basedOn w:val="Fontepargpadro"/>
    <w:link w:val="Nivel3"/>
    <w:rsid w:val="001B0751"/>
    <w:rPr>
      <w:rFonts w:ascii="Arial" w:eastAsiaTheme="minorEastAsia" w:hAnsi="Arial" w:cs="Arial"/>
      <w:color w:val="000000"/>
    </w:rPr>
  </w:style>
  <w:style w:type="paragraph" w:styleId="Textodecomentrio">
    <w:name w:val="annotation text"/>
    <w:basedOn w:val="Normal"/>
    <w:link w:val="TextodecomentrioChar"/>
    <w:semiHidden/>
    <w:unhideWhenUsed/>
    <w:rsid w:val="001B075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1B0751"/>
    <w:rPr>
      <w:rFonts w:ascii="Ecofont_Spranq_eco_Sans" w:eastAsia="Times New Roman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B0751"/>
    <w:rPr>
      <w:rFonts w:eastAsiaTheme="minorEastAsia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B0751"/>
    <w:rPr>
      <w:rFonts w:ascii="Ecofont_Spranq_eco_Sans" w:eastAsiaTheme="minorEastAsia" w:hAnsi="Ecofont_Spranq_eco_Sans" w:cs="Tahoma"/>
      <w:b/>
      <w:bCs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FD7DCD"/>
    <w:rPr>
      <w:rFonts w:ascii="Ecofont_Spranq_eco_Sans" w:eastAsia="Times New Roman" w:hAnsi="Ecofont_Spranq_eco_Sans" w:cs="Tahoma"/>
      <w:sz w:val="24"/>
      <w:szCs w:val="24"/>
    </w:rPr>
  </w:style>
  <w:style w:type="character" w:customStyle="1" w:styleId="Nivel4Char">
    <w:name w:val="Nivel 4 Char"/>
    <w:basedOn w:val="Fontepargpadro"/>
    <w:link w:val="Nivel4"/>
    <w:rsid w:val="002345E6"/>
    <w:rPr>
      <w:rFonts w:ascii="Arial" w:eastAsiaTheme="minorEastAsia" w:hAnsi="Arial" w:cs="Arial"/>
    </w:rPr>
  </w:style>
  <w:style w:type="character" w:customStyle="1" w:styleId="fontstyle21">
    <w:name w:val="fontstyle21"/>
    <w:basedOn w:val="Fontepargpadro"/>
    <w:rsid w:val="00455F3A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customStyle="1" w:styleId="Normal1">
    <w:name w:val="Normal1"/>
    <w:qFormat/>
    <w:rsid w:val="00F3547C"/>
    <w:pPr>
      <w:suppressAutoHyphens/>
    </w:pPr>
    <w:rPr>
      <w:rFonts w:ascii="Arial" w:eastAsia="Arial" w:hAnsi="Arial" w:cs="Arial"/>
    </w:rPr>
  </w:style>
  <w:style w:type="paragraph" w:styleId="SemEspaamento">
    <w:name w:val="No Spacing"/>
    <w:uiPriority w:val="1"/>
    <w:qFormat/>
    <w:rsid w:val="00F3547C"/>
    <w:pPr>
      <w:suppressAutoHyphens/>
    </w:pPr>
    <w:rPr>
      <w:rFonts w:ascii="Arial" w:eastAsia="Arial" w:hAnsi="Arial" w:cs="Arial"/>
    </w:rPr>
  </w:style>
  <w:style w:type="character" w:customStyle="1" w:styleId="11jpr">
    <w:name w:val="_11jpr"/>
    <w:basedOn w:val="Fontepargpadro"/>
    <w:rsid w:val="00F35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://www.planalto.gov.br/ccivil_03/_ato2019-2022/2021/lei/L14133.htm" TargetMode="External"/><Relationship Id="rId26" Type="http://schemas.openxmlformats.org/officeDocument/2006/relationships/hyperlink" Target="http://www.planalto.gov.br/ccivil_03/_ato2019-2022/2021/lei/L14133.htm" TargetMode="External"/><Relationship Id="rId39" Type="http://schemas.openxmlformats.org/officeDocument/2006/relationships/hyperlink" Target="http://www.planalto.gov.br/ccivil_03/_ato2019-2022/2021/lei/L14133.htm%25art159" TargetMode="External"/><Relationship Id="rId21" Type="http://schemas.openxmlformats.org/officeDocument/2006/relationships/hyperlink" Target="http://www.planalto.gov.br/ccivil_03/_ato2019-2022/2021/lei/L14133.htm" TargetMode="External"/><Relationship Id="rId34" Type="http://schemas.openxmlformats.org/officeDocument/2006/relationships/hyperlink" Target="http://www.planalto.gov.br/ccivil_03/_ato2019-2022/2021/lei/L14133.htm" TargetMode="External"/><Relationship Id="rId42" Type="http://schemas.openxmlformats.org/officeDocument/2006/relationships/hyperlink" Target="http://www.planalto.gov.br/ccivil_03/_ato2019-2022/2021/lei/L14133.htm" TargetMode="External"/><Relationship Id="rId47" Type="http://schemas.openxmlformats.org/officeDocument/2006/relationships/hyperlink" Target="http://www.planalto.gov.br/ccivil_03/_ato2019-2022/2021/lei/L14133.htm" TargetMode="External"/><Relationship Id="rId50" Type="http://schemas.openxmlformats.org/officeDocument/2006/relationships/hyperlink" Target="http://www.planalto.gov.br/ccivil_03/_ato2019-2022/2021/lei/L14133.htm" TargetMode="External"/><Relationship Id="rId55" Type="http://schemas.openxmlformats.org/officeDocument/2006/relationships/hyperlink" Target="https://www.planalto.gov.br/ccivil_03/_ato2011-2014/2011/lei/l12527.htm" TargetMode="Externa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s://www.planalto.gov.br/ccivil_03/leis/l8078compilado.htm" TargetMode="External"/><Relationship Id="rId29" Type="http://schemas.openxmlformats.org/officeDocument/2006/relationships/hyperlink" Target="http://www.planalto.gov.br/ccivil_03/_ato2019-2022/2021/lei/L14133.htm" TargetMode="External"/><Relationship Id="rId41" Type="http://schemas.openxmlformats.org/officeDocument/2006/relationships/hyperlink" Target="http://www.planalto.gov.br/ccivil_03/_ato2019-2022/2021/lei/L14133.htm" TargetMode="External"/><Relationship Id="rId54" Type="http://schemas.openxmlformats.org/officeDocument/2006/relationships/hyperlink" Target="http://www.planalto.gov.br/ccivil_03/_ato2019-2022/2021/lei/L14133.ht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://www.planalto.gov.br/ccivil_03/_ato2019-2022/2021/lei/L14133.htm" TargetMode="External"/><Relationship Id="rId32" Type="http://schemas.openxmlformats.org/officeDocument/2006/relationships/hyperlink" Target="http://www.planalto.gov.br/ccivil_03/_ato2019-2022/2021/lei/L14133.htm" TargetMode="External"/><Relationship Id="rId37" Type="http://schemas.openxmlformats.org/officeDocument/2006/relationships/hyperlink" Target="http://www.planalto.gov.br/ccivil_03/_ato2019-2022/2021/lei/L14133.htm" TargetMode="External"/><Relationship Id="rId40" Type="http://schemas.openxmlformats.org/officeDocument/2006/relationships/hyperlink" Target="http://www.planalto.gov.br/ccivil_03/_ato2019-2022/2021/lei/L14133.htm" TargetMode="External"/><Relationship Id="rId45" Type="http://schemas.openxmlformats.org/officeDocument/2006/relationships/hyperlink" Target="http://www.planalto.gov.br/ccivil_03/_ato2019-2022/2021/lei/L14133.htm" TargetMode="External"/><Relationship Id="rId53" Type="http://schemas.openxmlformats.org/officeDocument/2006/relationships/hyperlink" Target="http://www.planalto.gov.br/ccivil_03/_ato2019-2022/2021/lei/L14133.htm" TargetMode="External"/><Relationship Id="rId58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://www.planalto.gov.br/ccivil_03/_ato2019-2022/2021/lei/L14133.htm" TargetMode="External"/><Relationship Id="rId36" Type="http://schemas.openxmlformats.org/officeDocument/2006/relationships/hyperlink" Target="http://www.planalto.gov.br/ccivil_03/_ato2019-2022/2021/lei/L14133.htm" TargetMode="External"/><Relationship Id="rId49" Type="http://schemas.openxmlformats.org/officeDocument/2006/relationships/hyperlink" Target="http://www.planalto.gov.br/ccivil_03/_ato2019-2022/2021/lei/L14133.htm" TargetMode="External"/><Relationship Id="rId57" Type="http://schemas.openxmlformats.org/officeDocument/2006/relationships/hyperlink" Target="http://www.planalto.gov.br/ccivil_03/_ato2019-2022/2021/lei/L14133.htm" TargetMode="External"/><Relationship Id="rId61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planalto.gov.br/ccivil_03/_ato2019-2022/2021/lei/L14133.htm" TargetMode="External"/><Relationship Id="rId31" Type="http://schemas.openxmlformats.org/officeDocument/2006/relationships/hyperlink" Target="http://www.planalto.gov.br/ccivil_03/_ato2019-2022/2021/lei/L14133.htm" TargetMode="External"/><Relationship Id="rId44" Type="http://schemas.openxmlformats.org/officeDocument/2006/relationships/hyperlink" Target="http://www.planalto.gov.br/ccivil_03/_ato2019-2022/2021/lei/L14133.htm" TargetMode="External"/><Relationship Id="rId52" Type="http://schemas.openxmlformats.org/officeDocument/2006/relationships/hyperlink" Target="http://www.planalto.gov.br/ccivil_03/_ato2019-2022/2021/lei/L14133.htm" TargetMode="External"/><Relationship Id="rId6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hyperlink" Target="https://www.planalto.gov.br/ccivil_03/_ato2011-2014/2013/lei/l12846.htm" TargetMode="External"/><Relationship Id="rId30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hyperlink" Target="http://www.planalto.gov.br/ccivil_03/_ato2019-2022/2021/lei/L14133.htm" TargetMode="External"/><Relationship Id="rId43" Type="http://schemas.openxmlformats.org/officeDocument/2006/relationships/hyperlink" Target="https://www.gov.br/compras/pt-br/acesso-a-informacao/legislacao/instrucoes-normativas/instrucao-normativa-seges-me-no-26-de-13-de-abril-de-2022" TargetMode="External"/><Relationship Id="rId48" Type="http://schemas.openxmlformats.org/officeDocument/2006/relationships/hyperlink" Target="http://www.planalto.gov.br/ccivil_03/_ato2019-2022/2021/lei/L14133.htm" TargetMode="External"/><Relationship Id="rId56" Type="http://schemas.openxmlformats.org/officeDocument/2006/relationships/hyperlink" Target="https://www.planalto.gov.br/ccivil_03/_ato2011-2014/2012/decreto/d7724.htm" TargetMode="External"/><Relationship Id="rId8" Type="http://schemas.openxmlformats.org/officeDocument/2006/relationships/settings" Target="settings.xml"/><Relationship Id="rId51" Type="http://schemas.openxmlformats.org/officeDocument/2006/relationships/hyperlink" Target="https://www.planalto.gov.br/ccivil_03/leis/l8078compilado.htm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hyperlink" Target="http://www.planalto.gov.br/ccivil_03/_ato2019-2022/2021/lei/L14133.htm" TargetMode="External"/><Relationship Id="rId33" Type="http://schemas.openxmlformats.org/officeDocument/2006/relationships/hyperlink" Target="http://www.planalto.gov.br/ccivil_03/_ato2019-2022/2021/lei/L14133.htm" TargetMode="External"/><Relationship Id="rId38" Type="http://schemas.openxmlformats.org/officeDocument/2006/relationships/hyperlink" Target="https://www.planalto.gov.br/ccivil_03/_ato2011-2014/2013/lei/l12846.htm" TargetMode="External"/><Relationship Id="rId46" Type="http://schemas.openxmlformats.org/officeDocument/2006/relationships/hyperlink" Target="http://www.planalto.gov.br/ccivil_03/_ato2019-2022/2021/lei/L14133.htm" TargetMode="External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dfa71caac9fcb1ff7f25c5fd5293f558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aa9687eb881e0b82a4bce37bdf029d6a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97A23-5452-412E-B0B0-FF855C75CE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F0624A-5AA4-4291-A992-AD534D16E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BC7201-7ED3-4096-9DE3-0512CE1D9A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F417FF0-E6C2-475C-A62B-8865A2660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11</Pages>
  <Words>5282</Words>
  <Characters>28526</Characters>
  <Application>Microsoft Office Word</Application>
  <DocSecurity>0</DocSecurity>
  <Lines>237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33741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CONJUR-MP</dc:creator>
  <dc:description>Texto idêntico ao modelo de serviços, salvo pela especificação do objeto contratado e da respectiva nota explicativa.</dc:description>
  <cp:lastModifiedBy>salc-aux</cp:lastModifiedBy>
  <cp:revision>100</cp:revision>
  <cp:lastPrinted>2020-11-24T12:44:00Z</cp:lastPrinted>
  <dcterms:created xsi:type="dcterms:W3CDTF">2023-08-02T17:32:00Z</dcterms:created>
  <dcterms:modified xsi:type="dcterms:W3CDTF">2024-01-31T14:20:00Z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KSOProductBuildVer">
    <vt:lpwstr>1046-11.2.0.9739</vt:lpwstr>
  </property>
</Properties>
</file>